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6F15F" w14:textId="77777777" w:rsidR="00072738" w:rsidRDefault="00072738" w:rsidP="00072738">
      <w:pPr>
        <w:jc w:val="center"/>
        <w:rPr>
          <w:b/>
          <w:bCs/>
          <w:sz w:val="36"/>
          <w:szCs w:val="36"/>
        </w:rPr>
      </w:pPr>
      <w:r w:rsidRPr="00251E2F">
        <w:rPr>
          <w:sz w:val="36"/>
          <w:szCs w:val="36"/>
        </w:rPr>
        <w:t>L</w:t>
      </w:r>
      <w:r w:rsidRPr="00116698">
        <w:rPr>
          <w:b/>
          <w:bCs/>
          <w:sz w:val="36"/>
          <w:szCs w:val="36"/>
        </w:rPr>
        <w:t xml:space="preserve">ETS </w:t>
      </w:r>
      <w:proofErr w:type="gramStart"/>
      <w:r w:rsidRPr="00116698">
        <w:rPr>
          <w:b/>
          <w:bCs/>
          <w:sz w:val="36"/>
          <w:szCs w:val="36"/>
        </w:rPr>
        <w:t>GO!,</w:t>
      </w:r>
      <w:proofErr w:type="gramEnd"/>
      <w:r w:rsidRPr="00116698">
        <w:rPr>
          <w:b/>
          <w:bCs/>
          <w:sz w:val="36"/>
          <w:szCs w:val="36"/>
        </w:rPr>
        <w:t xml:space="preserve"> una misura </w:t>
      </w:r>
      <w:r>
        <w:rPr>
          <w:b/>
          <w:bCs/>
          <w:sz w:val="36"/>
          <w:szCs w:val="36"/>
        </w:rPr>
        <w:t>straordinaria per il Terzo Settore e per la coesione delle comunità</w:t>
      </w:r>
    </w:p>
    <w:p w14:paraId="62D6BD80" w14:textId="77777777" w:rsidR="00072738" w:rsidRDefault="00072738" w:rsidP="00072738">
      <w:pPr>
        <w:jc w:val="both"/>
      </w:pPr>
    </w:p>
    <w:p w14:paraId="6330B83B" w14:textId="77777777" w:rsidR="00072738" w:rsidRDefault="00072738" w:rsidP="00072738">
      <w:pPr>
        <w:jc w:val="both"/>
      </w:pPr>
    </w:p>
    <w:p w14:paraId="5F189C61" w14:textId="5944E30B" w:rsidR="00072738" w:rsidRDefault="00072738" w:rsidP="00072738">
      <w:pPr>
        <w:jc w:val="both"/>
      </w:pPr>
      <w:r>
        <w:t xml:space="preserve">Milano, 9 giugno 2020 - Nella nostra società esiste un </w:t>
      </w:r>
      <w:r w:rsidRPr="00640DA7">
        <w:rPr>
          <w:b/>
          <w:bCs/>
        </w:rPr>
        <w:t>s</w:t>
      </w:r>
      <w:r w:rsidRPr="00116698">
        <w:rPr>
          <w:b/>
          <w:bCs/>
        </w:rPr>
        <w:t xml:space="preserve">istema diffuso </w:t>
      </w:r>
      <w:r w:rsidRPr="0076020A">
        <w:t>capace</w:t>
      </w:r>
      <w:r>
        <w:t xml:space="preserve"> di generare promozione sociale e intervenire a sostegno delle persone all’interno delle comunità. Questo sistema di intervento è oggi messo a rischio dalla crisi generata dalla pandemia, che sta minacciando la sopravvivenza di quegli </w:t>
      </w:r>
      <w:r w:rsidRPr="00116698">
        <w:rPr>
          <w:b/>
          <w:bCs/>
        </w:rPr>
        <w:t xml:space="preserve">attori fondamentali </w:t>
      </w:r>
      <w:r w:rsidRPr="00116698">
        <w:t xml:space="preserve">per la creazione di </w:t>
      </w:r>
      <w:r w:rsidRPr="00116698">
        <w:rPr>
          <w:b/>
          <w:bCs/>
        </w:rPr>
        <w:t>opportunità e valore sociale, culturale e ambientale</w:t>
      </w:r>
      <w:r>
        <w:rPr>
          <w:b/>
          <w:bCs/>
        </w:rPr>
        <w:t>.</w:t>
      </w:r>
      <w:r>
        <w:t xml:space="preserve"> Si tratta di Enti del Terzo Settore che operano in modo trasversale sul territorio e che svolgono una funzione di </w:t>
      </w:r>
      <w:r w:rsidRPr="00DB768F">
        <w:rPr>
          <w:b/>
          <w:bCs/>
        </w:rPr>
        <w:t>aggregatore e promotore di comunità</w:t>
      </w:r>
      <w:r>
        <w:t xml:space="preserve">. </w:t>
      </w:r>
    </w:p>
    <w:p w14:paraId="4E34131F" w14:textId="77777777" w:rsidR="00072738" w:rsidRDefault="00072738" w:rsidP="00072738">
      <w:pPr>
        <w:jc w:val="both"/>
      </w:pPr>
    </w:p>
    <w:p w14:paraId="3ECE7CF4" w14:textId="52498D94" w:rsidR="00072738" w:rsidRPr="00D55624" w:rsidRDefault="00072738" w:rsidP="00072738">
      <w:pPr>
        <w:jc w:val="both"/>
        <w:rPr>
          <w:b/>
          <w:bCs/>
        </w:rPr>
      </w:pPr>
      <w:r w:rsidRPr="00D55624">
        <w:t xml:space="preserve">Con </w:t>
      </w:r>
      <w:r>
        <w:t>questa nuova misura straordinaria</w:t>
      </w:r>
      <w:r w:rsidRPr="00D55624">
        <w:t xml:space="preserve"> la Fondazione Cariplo intende supportare </w:t>
      </w:r>
      <w:r>
        <w:t>gli Enti</w:t>
      </w:r>
      <w:r w:rsidRPr="00D55624">
        <w:t xml:space="preserve"> </w:t>
      </w:r>
      <w:r>
        <w:t xml:space="preserve">di terzo settore </w:t>
      </w:r>
      <w:r w:rsidRPr="00251E2F">
        <w:t>nei territori di riferimento</w:t>
      </w:r>
      <w:r w:rsidRPr="00856C11">
        <w:rPr>
          <w:rFonts w:ascii="Calibri" w:eastAsia="Calibri" w:hAnsi="Calibri" w:cs="Calibri"/>
          <w:sz w:val="22"/>
          <w:szCs w:val="22"/>
        </w:rPr>
        <w:t xml:space="preserve"> </w:t>
      </w:r>
      <w:r w:rsidRPr="00251E2F">
        <w:t>(Lombardia, Province di Novara e Verbano-Cusio-Ossola)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D55624">
        <w:t xml:space="preserve">che garantiscono </w:t>
      </w:r>
      <w:r w:rsidRPr="00D55624">
        <w:rPr>
          <w:b/>
          <w:bCs/>
        </w:rPr>
        <w:t xml:space="preserve">servizi e iniziative che contribuiscono in modo significativo alla coesione e alla crescita del territorio e </w:t>
      </w:r>
      <w:r>
        <w:rPr>
          <w:b/>
          <w:bCs/>
        </w:rPr>
        <w:t xml:space="preserve">i servizi alle famiglie e alle </w:t>
      </w:r>
      <w:r w:rsidRPr="00D55624">
        <w:rPr>
          <w:b/>
          <w:bCs/>
        </w:rPr>
        <w:t>persone</w:t>
      </w:r>
      <w:r>
        <w:rPr>
          <w:b/>
          <w:bCs/>
        </w:rPr>
        <w:t xml:space="preserve"> più fragili</w:t>
      </w:r>
      <w:r w:rsidRPr="00D55624">
        <w:rPr>
          <w:b/>
          <w:bCs/>
        </w:rPr>
        <w:t xml:space="preserve">. </w:t>
      </w:r>
    </w:p>
    <w:p w14:paraId="129C7DAD" w14:textId="77777777" w:rsidR="00072738" w:rsidRPr="00D55624" w:rsidRDefault="00072738" w:rsidP="00072738">
      <w:pPr>
        <w:jc w:val="both"/>
      </w:pPr>
      <w:r>
        <w:t>Nella sola</w:t>
      </w:r>
      <w:r w:rsidRPr="00D55624">
        <w:t xml:space="preserve"> Lombardia</w:t>
      </w:r>
      <w:r w:rsidRPr="00D55624">
        <w:rPr>
          <w:rFonts w:ascii="Trebuchet MS" w:hAnsi="Trebuchet MS"/>
        </w:rPr>
        <w:t xml:space="preserve"> </w:t>
      </w:r>
      <w:r w:rsidRPr="00D55624">
        <w:t xml:space="preserve">sono oltre 55mila gli enti di Terzo Settore (il 16% a livello nazionale): nella consapevolezza che il fabbisogno di risorse è molto più ampio di quello che Fondazione Cariplo può mettere </w:t>
      </w:r>
      <w:r>
        <w:t xml:space="preserve">in campo </w:t>
      </w:r>
      <w:r w:rsidRPr="00D55624">
        <w:t>ci auguriamo che anche altri soggetti siano sensibili a questi temi e vogliano contribuire a costruire delle soluzioni.</w:t>
      </w:r>
    </w:p>
    <w:p w14:paraId="188E11F1" w14:textId="77777777" w:rsidR="00072738" w:rsidRPr="00D55624" w:rsidRDefault="00072738" w:rsidP="00072738">
      <w:pPr>
        <w:jc w:val="both"/>
      </w:pPr>
    </w:p>
    <w:p w14:paraId="1D5317F4" w14:textId="2514D74C" w:rsidR="00072738" w:rsidRPr="00D55624" w:rsidRDefault="00072738" w:rsidP="00072738">
      <w:pPr>
        <w:jc w:val="both"/>
      </w:pPr>
      <w:r w:rsidRPr="004E5B43">
        <w:t>L</w:t>
      </w:r>
      <w:r w:rsidRPr="00251E2F">
        <w:rPr>
          <w:b/>
          <w:bCs/>
        </w:rPr>
        <w:t>ETS</w:t>
      </w:r>
      <w:r>
        <w:t xml:space="preserve"> </w:t>
      </w:r>
      <w:r w:rsidRPr="00251E2F">
        <w:rPr>
          <w:b/>
          <w:bCs/>
        </w:rPr>
        <w:t>GO</w:t>
      </w:r>
      <w:r w:rsidR="00FF2DD2" w:rsidRPr="00251E2F">
        <w:rPr>
          <w:b/>
          <w:bCs/>
        </w:rPr>
        <w:t>!</w:t>
      </w:r>
      <w:r w:rsidRPr="00D55624">
        <w:t xml:space="preserve"> è un Bando realizzato da </w:t>
      </w:r>
      <w:r w:rsidRPr="00611F72">
        <w:t xml:space="preserve">Fondazione Cariplo in collaborazione e con il contributo della Fondazione Peppino Vismara e con la partecipazione delle 16 Fondazioni di comunità, che mette a disposizione </w:t>
      </w:r>
      <w:r w:rsidRPr="00611F72">
        <w:rPr>
          <w:b/>
          <w:bCs/>
        </w:rPr>
        <w:t xml:space="preserve">15 milioni di euro per sostenere l’operatività degli </w:t>
      </w:r>
      <w:r w:rsidR="00266EB5">
        <w:rPr>
          <w:b/>
          <w:bCs/>
        </w:rPr>
        <w:t>e</w:t>
      </w:r>
      <w:r w:rsidRPr="00D55624">
        <w:rPr>
          <w:b/>
          <w:bCs/>
        </w:rPr>
        <w:t>nti del Terzo Settore in sofferenza economica</w:t>
      </w:r>
      <w:r w:rsidRPr="00D55624">
        <w:t xml:space="preserve"> determinata dalla sospensione delle attività o dagli extra-costi generati dalla riorganizzazione dei servizi per lavorare in sicurezz</w:t>
      </w:r>
      <w:r>
        <w:t>a causa dell’emergenza COVID 19</w:t>
      </w:r>
      <w:r w:rsidRPr="00D55624">
        <w:t>.</w:t>
      </w:r>
    </w:p>
    <w:p w14:paraId="17CAB779" w14:textId="77777777" w:rsidR="00072738" w:rsidRPr="00D55624" w:rsidRDefault="00072738" w:rsidP="00072738">
      <w:pPr>
        <w:jc w:val="both"/>
      </w:pPr>
    </w:p>
    <w:p w14:paraId="56ED498A" w14:textId="727163B5" w:rsidR="00072738" w:rsidRDefault="00072738" w:rsidP="00072738">
      <w:pPr>
        <w:jc w:val="both"/>
      </w:pPr>
      <w:r w:rsidRPr="00D55624">
        <w:t xml:space="preserve">Questo Bando è il </w:t>
      </w:r>
      <w:r w:rsidRPr="00D55624">
        <w:rPr>
          <w:b/>
          <w:bCs/>
        </w:rPr>
        <w:t>primo intervento frutto della riprogrammazione delle</w:t>
      </w:r>
      <w:r w:rsidRPr="00446FFE">
        <w:rPr>
          <w:b/>
          <w:bCs/>
        </w:rPr>
        <w:t xml:space="preserve"> attività</w:t>
      </w:r>
      <w:r>
        <w:t xml:space="preserve">, approvata dalla </w:t>
      </w:r>
      <w:r w:rsidRPr="002A43F9">
        <w:t xml:space="preserve">Commissione </w:t>
      </w:r>
      <w:r w:rsidR="00FF2DD2">
        <w:t>C</w:t>
      </w:r>
      <w:r w:rsidRPr="002A43F9">
        <w:t xml:space="preserve">entrale di Beneficenza </w:t>
      </w:r>
      <w:r>
        <w:t xml:space="preserve">di Fondazione Cariplo lo scorso 28 aprile, per rispondere alla situazione generata dalla pandemia: si tratta di una </w:t>
      </w:r>
      <w:r w:rsidRPr="00446FFE">
        <w:rPr>
          <w:b/>
          <w:bCs/>
        </w:rPr>
        <w:t>misura straordinaria</w:t>
      </w:r>
      <w:r>
        <w:t xml:space="preserve"> che si aggiunge a quelle già intraprese a marzo e aprile per sostenere le necessità immediate in campo sanitario e socio-sanitario.</w:t>
      </w:r>
    </w:p>
    <w:p w14:paraId="682B0FE4" w14:textId="64F23EC2" w:rsidR="00072738" w:rsidRDefault="00072738" w:rsidP="00072738">
      <w:pPr>
        <w:jc w:val="both"/>
      </w:pPr>
      <w:r>
        <w:t>Ogni anno Fondazione Cariplo, attraverso la propria attività filantropica, mette a disposizione circa 45</w:t>
      </w:r>
      <w:r w:rsidR="00FF2DD2">
        <w:t xml:space="preserve"> </w:t>
      </w:r>
      <w:r>
        <w:t xml:space="preserve">milioni di euro per progetti in ambito sociale; altrettanti in ambito culturale e circa 12 milioni di euro per progetti in campo ambientale. </w:t>
      </w:r>
    </w:p>
    <w:p w14:paraId="06AC2BFB" w14:textId="77777777" w:rsidR="00DC7807" w:rsidRDefault="00072738" w:rsidP="00072738">
      <w:pPr>
        <w:jc w:val="both"/>
      </w:pPr>
      <w:r>
        <w:t xml:space="preserve">Nel corso degli ultimi 10 anni sono stati </w:t>
      </w:r>
      <w:r w:rsidRPr="00513B60">
        <w:t xml:space="preserve">migliaia </w:t>
      </w:r>
      <w:r>
        <w:t>i</w:t>
      </w:r>
      <w:r w:rsidRPr="00513B60">
        <w:t xml:space="preserve"> progetti promossi da circa 8.000 </w:t>
      </w:r>
      <w:r>
        <w:t xml:space="preserve">Enti che costituiscono </w:t>
      </w:r>
      <w:r w:rsidRPr="00513B60">
        <w:t xml:space="preserve">una fondamentale infrastruttura sociale </w:t>
      </w:r>
      <w:r>
        <w:t>capace di attivare</w:t>
      </w:r>
      <w:r w:rsidRPr="00513B60">
        <w:t xml:space="preserve"> servizi diffusi, </w:t>
      </w:r>
      <w:r>
        <w:t>promuovere</w:t>
      </w:r>
      <w:r w:rsidRPr="00513B60">
        <w:t xml:space="preserve"> innovazione sociale e </w:t>
      </w:r>
      <w:r>
        <w:t>garantire</w:t>
      </w:r>
      <w:r w:rsidRPr="00513B60">
        <w:t xml:space="preserve"> benessere delle comunità, </w:t>
      </w:r>
      <w:r>
        <w:t>attraverso</w:t>
      </w:r>
      <w:r w:rsidRPr="00513B60">
        <w:t xml:space="preserve"> competenze e </w:t>
      </w:r>
      <w:r>
        <w:t xml:space="preserve">un </w:t>
      </w:r>
      <w:r w:rsidRPr="00513B60">
        <w:t>patrimonio relazionale</w:t>
      </w:r>
      <w:r>
        <w:t xml:space="preserve"> oggi indispensabile</w:t>
      </w:r>
      <w:r w:rsidRPr="00513B60">
        <w:t xml:space="preserve"> per velocizzare la ripresa.</w:t>
      </w:r>
    </w:p>
    <w:p w14:paraId="422F1A84" w14:textId="77777777" w:rsidR="00692703" w:rsidRDefault="00692703" w:rsidP="00072738">
      <w:pPr>
        <w:jc w:val="both"/>
        <w:rPr>
          <w:b/>
          <w:bCs/>
          <w:color w:val="000000" w:themeColor="text1"/>
        </w:rPr>
      </w:pPr>
    </w:p>
    <w:p w14:paraId="6E958CC2" w14:textId="77777777" w:rsidR="00692703" w:rsidRDefault="00692703" w:rsidP="00072738">
      <w:pPr>
        <w:jc w:val="both"/>
        <w:rPr>
          <w:b/>
          <w:bCs/>
          <w:color w:val="000000" w:themeColor="text1"/>
        </w:rPr>
      </w:pPr>
    </w:p>
    <w:p w14:paraId="5F023C5F" w14:textId="6546F799" w:rsidR="00072738" w:rsidRPr="00DC7807" w:rsidRDefault="00072738" w:rsidP="00072738">
      <w:pPr>
        <w:jc w:val="both"/>
      </w:pPr>
      <w:bookmarkStart w:id="0" w:name="_GoBack"/>
      <w:bookmarkEnd w:id="0"/>
      <w:r w:rsidRPr="009F43A7">
        <w:rPr>
          <w:b/>
          <w:bCs/>
          <w:color w:val="000000" w:themeColor="text1"/>
        </w:rPr>
        <w:t>Giovanni Fosti</w:t>
      </w:r>
      <w:r w:rsidRPr="00D15F01">
        <w:rPr>
          <w:color w:val="000000" w:themeColor="text1"/>
        </w:rPr>
        <w:t>, Presidente di Fondazione Cariplo</w:t>
      </w:r>
      <w:r w:rsidR="00A54D3B">
        <w:rPr>
          <w:color w:val="000000" w:themeColor="text1"/>
        </w:rPr>
        <w:t>:</w:t>
      </w:r>
      <w:r>
        <w:rPr>
          <w:i/>
          <w:iCs/>
          <w:color w:val="000000" w:themeColor="text1"/>
        </w:rPr>
        <w:t xml:space="preserve"> </w:t>
      </w:r>
      <w:r w:rsidRPr="00251E2F">
        <w:rPr>
          <w:color w:val="000000" w:themeColor="text1"/>
        </w:rPr>
        <w:t>“Per costruire il nostro futuro la coesione delle nostre comunità sarà un elemento fondamentale. Gli enti di Terzo Settore sono cruciali per le nostre persone, per le nostre comunità e per le nostre Istituzioni, alle quali propongono iniziative nel campo dell’ambiente, della cultura e del welfare. Perderli significherebbe perdere pezzi di comunità. Perdere questa rete creerebbe un enorme danno economico, metterebbe in difficoltà le nostre famiglie</w:t>
      </w:r>
      <w:r w:rsidR="00FF2DD2">
        <w:rPr>
          <w:color w:val="000000" w:themeColor="text1"/>
        </w:rPr>
        <w:t xml:space="preserve"> </w:t>
      </w:r>
      <w:r w:rsidRPr="00251E2F">
        <w:rPr>
          <w:color w:val="000000" w:themeColor="text1"/>
        </w:rPr>
        <w:t>ma significherebbe anche disperdere l’insieme di lavoratori e di volontari ad essa collegato, un patrimonio preziosissimo di cui le nostre c</w:t>
      </w:r>
      <w:r w:rsidR="003A3A52">
        <w:rPr>
          <w:color w:val="000000" w:themeColor="text1"/>
        </w:rPr>
        <w:t>omunità non possono fare a meno.</w:t>
      </w:r>
      <w:r w:rsidRPr="00251E2F">
        <w:rPr>
          <w:color w:val="000000" w:themeColor="text1"/>
        </w:rPr>
        <w:t xml:space="preserve">” </w:t>
      </w:r>
    </w:p>
    <w:p w14:paraId="4CA76568" w14:textId="77777777" w:rsidR="009F43A7" w:rsidRPr="00251E2F" w:rsidRDefault="009F43A7" w:rsidP="00072738">
      <w:pPr>
        <w:jc w:val="both"/>
      </w:pPr>
    </w:p>
    <w:p w14:paraId="7C9004DF" w14:textId="4568381C" w:rsidR="00072738" w:rsidRPr="003A558C" w:rsidRDefault="00072738" w:rsidP="00072738">
      <w:pPr>
        <w:jc w:val="both"/>
      </w:pPr>
      <w:r w:rsidRPr="009F43A7">
        <w:rPr>
          <w:b/>
          <w:bCs/>
        </w:rPr>
        <w:t>Paolo Morerio</w:t>
      </w:r>
      <w:r>
        <w:t>, Presidente</w:t>
      </w:r>
      <w:r w:rsidRPr="003A558C">
        <w:t xml:space="preserve"> Fondazione Peppino Vismara</w:t>
      </w:r>
      <w:r w:rsidR="00A54D3B">
        <w:t>:</w:t>
      </w:r>
      <w:r w:rsidRPr="003A558C">
        <w:t xml:space="preserve"> “In uno scenario così difficile consideriamo di grande rilievo la messa in comune di risorse e competenze da parte di diverse Fondazioni, ritenendo che tale collaborazione debba rappresentare la nota caratteristica delle azioni future per l’intero </w:t>
      </w:r>
      <w:r w:rsidR="00FF2DD2">
        <w:t>T</w:t>
      </w:r>
      <w:r w:rsidRPr="003A558C">
        <w:t xml:space="preserve">erzo </w:t>
      </w:r>
      <w:r w:rsidR="00FF2DD2">
        <w:t>S</w:t>
      </w:r>
      <w:r w:rsidRPr="003A558C">
        <w:t>ettore. Il nostro auspicio è che le risorse ora messe a disposizione possano garantire per il futuro l’indispensabile apporto degli ETS alla costruzione di comunità s</w:t>
      </w:r>
      <w:r w:rsidR="003A3A52">
        <w:t>empre più solidali e inclusive.”</w:t>
      </w:r>
    </w:p>
    <w:p w14:paraId="3C17E2A9" w14:textId="77777777" w:rsidR="00072738" w:rsidRPr="00251E2F" w:rsidRDefault="00072738" w:rsidP="00251E2F">
      <w:pPr>
        <w:jc w:val="both"/>
        <w:rPr>
          <w:color w:val="000000" w:themeColor="text1"/>
        </w:rPr>
      </w:pPr>
    </w:p>
    <w:p w14:paraId="7B5F4CC6" w14:textId="7628D0A0" w:rsidR="00072738" w:rsidRDefault="003A3A52" w:rsidP="00A73D92">
      <w:pPr>
        <w:jc w:val="both"/>
      </w:pPr>
      <w:r w:rsidRPr="00A54D3B">
        <w:rPr>
          <w:b/>
        </w:rPr>
        <w:t>Giuseppe Fontana</w:t>
      </w:r>
      <w:r>
        <w:t>, Presidente della Fondazione della Comunità di Monza e Brianza: “</w:t>
      </w:r>
      <w:r w:rsidRPr="003A3A52">
        <w:t>A tre mesi dall’inizio della pandemia la voglia di ripartire è tanta. In molti casi sono state proprio le realtà del Terzo Settore ad aver affrontato le prove più dure a causa della sospensione delle attività e della chiusura dei luoghi di aggregazione. Alla Fase 1 dell’emergenza segue ora una Fase 2 connotata dalla voglia di tornare, per quanto possibile, a riannodare i fili delle attività interrotte a febbraio. Per questo la Fondazione MB ha messo in campo, nelle ultime settimane, diversi strumenti a sostegno di una nuova ripresa. Lavorare in rete, creare sinergie tra diverse realtà: ecco le linee guida da seguire in questa seconda metà del 2020, anche grazie a una collaborazione sempre più stretta tra Fondazione Cariplo, le altre Fondazioni di Comunità e la Fondazione Vismara. LETS GO! rappresenta un primo e concreto esempio di quanto è possibile realizzare attraverso un’azione sinergica a</w:t>
      </w:r>
      <w:r>
        <w:t xml:space="preserve"> supporto delle nostre Comunità</w:t>
      </w:r>
      <w:r w:rsidRPr="003A3A52">
        <w:t>”</w:t>
      </w:r>
      <w:r>
        <w:t>.</w:t>
      </w:r>
    </w:p>
    <w:p w14:paraId="121150E7" w14:textId="77777777" w:rsidR="00072738" w:rsidRDefault="00072738" w:rsidP="00072738"/>
    <w:p w14:paraId="2933AEC7" w14:textId="77777777" w:rsidR="00072738" w:rsidRPr="00DB768F" w:rsidRDefault="00072738" w:rsidP="00072738"/>
    <w:p w14:paraId="3EC4DBFD" w14:textId="77777777" w:rsidR="00072738" w:rsidRDefault="00072738" w:rsidP="00072738">
      <w:pPr>
        <w:pBdr>
          <w:bottom w:val="single" w:sz="6" w:space="1" w:color="auto"/>
        </w:pBdr>
        <w:jc w:val="both"/>
        <w:rPr>
          <w:b/>
          <w:bCs/>
        </w:rPr>
      </w:pPr>
      <w:r>
        <w:rPr>
          <w:b/>
          <w:bCs/>
        </w:rPr>
        <w:t xml:space="preserve">SCHEDA </w:t>
      </w:r>
      <w:r w:rsidRPr="00DB768F">
        <w:rPr>
          <w:b/>
          <w:bCs/>
        </w:rPr>
        <w:t>BANDO</w:t>
      </w:r>
    </w:p>
    <w:p w14:paraId="21384EA1" w14:textId="77777777" w:rsidR="00072738" w:rsidRPr="00DB768F" w:rsidRDefault="00072738" w:rsidP="00072738">
      <w:pPr>
        <w:jc w:val="both"/>
        <w:rPr>
          <w:b/>
          <w:bCs/>
        </w:rPr>
      </w:pPr>
    </w:p>
    <w:p w14:paraId="082D488A" w14:textId="77777777" w:rsidR="00072738" w:rsidRPr="00DB768F" w:rsidRDefault="00072738" w:rsidP="00072738">
      <w:pPr>
        <w:jc w:val="both"/>
      </w:pPr>
      <w:r w:rsidRPr="00DB768F">
        <w:t xml:space="preserve">Il bando </w:t>
      </w:r>
      <w:r w:rsidRPr="00DB768F">
        <w:rPr>
          <w:bCs/>
        </w:rPr>
        <w:t>L</w:t>
      </w:r>
      <w:r w:rsidRPr="00DB768F">
        <w:rPr>
          <w:b/>
          <w:bCs/>
        </w:rPr>
        <w:t>ETS GO! Misura di sostegno agli Enti di Terzo Settore</w:t>
      </w:r>
      <w:r w:rsidRPr="00DB768F">
        <w:t xml:space="preserve"> apre il </w:t>
      </w:r>
      <w:r w:rsidRPr="00711E9C">
        <w:rPr>
          <w:b/>
        </w:rPr>
        <w:t>9 giugno</w:t>
      </w:r>
      <w:r w:rsidRPr="00DB768F">
        <w:t xml:space="preserve"> e avrà scadenza il </w:t>
      </w:r>
      <w:r w:rsidRPr="00DB768F">
        <w:rPr>
          <w:b/>
          <w:bCs/>
        </w:rPr>
        <w:t xml:space="preserve">30 giugno: </w:t>
      </w:r>
      <w:r w:rsidRPr="00DB768F">
        <w:t>valuterà le richieste pervenute in maniera comparativa in base alla vulnerabilità e fragilità economica cui è esposto l’ente a causa della pandemia e alla tipologia e impatto dei servizi e destinatari.</w:t>
      </w:r>
    </w:p>
    <w:p w14:paraId="4C4485A3" w14:textId="77777777" w:rsidR="00072738" w:rsidRPr="00DB768F" w:rsidRDefault="00072738" w:rsidP="00072738">
      <w:pPr>
        <w:jc w:val="both"/>
      </w:pPr>
    </w:p>
    <w:p w14:paraId="7BC79E32" w14:textId="77777777" w:rsidR="00072738" w:rsidRPr="00DB768F" w:rsidRDefault="00072738" w:rsidP="00072738">
      <w:pPr>
        <w:jc w:val="both"/>
      </w:pPr>
      <w:r w:rsidRPr="00DB768F">
        <w:t xml:space="preserve">Tre gli elementi da sottolineare: </w:t>
      </w:r>
    </w:p>
    <w:p w14:paraId="340CD827" w14:textId="3A949455" w:rsidR="00072738" w:rsidRPr="00DB768F" w:rsidRDefault="00FF2DD2" w:rsidP="00072738">
      <w:pPr>
        <w:numPr>
          <w:ilvl w:val="0"/>
          <w:numId w:val="5"/>
        </w:numPr>
        <w:jc w:val="both"/>
      </w:pPr>
      <w:r>
        <w:t>i</w:t>
      </w:r>
      <w:r w:rsidR="00072738" w:rsidRPr="00DB768F">
        <w:t>l bando prevede la concessione di contributi a fondo perduto (in conto esercizio 2020) con la specifica finalità di dare continuità all’attività ordinaria dell’ente garantendo l’adeguamento e la prosecuzione di servizi messi a rischio per effetto delle conseguenze causate dall’emergenza Covid-19;</w:t>
      </w:r>
    </w:p>
    <w:p w14:paraId="6BCD30E6" w14:textId="77777777" w:rsidR="00072738" w:rsidRPr="00DB768F" w:rsidRDefault="00072738" w:rsidP="00072738">
      <w:pPr>
        <w:numPr>
          <w:ilvl w:val="0"/>
          <w:numId w:val="5"/>
        </w:numPr>
        <w:jc w:val="both"/>
      </w:pPr>
      <w:r w:rsidRPr="00DB768F">
        <w:lastRenderedPageBreak/>
        <w:t xml:space="preserve">al bando potranno partecipare gli enti già beneficiari di almeno un contributo nell’ambito dei bandi e dei progetti di Fondazione Cariplo, o delle fondazioni comunitarie o di Fondazione Peppino Vismara, </w:t>
      </w:r>
      <w:r w:rsidRPr="00CE01A5">
        <w:rPr>
          <w:b/>
          <w:bCs/>
        </w:rPr>
        <w:t>negli ultimi dieci anni</w:t>
      </w:r>
      <w:r w:rsidRPr="00DB768F">
        <w:t>.</w:t>
      </w:r>
    </w:p>
    <w:p w14:paraId="39D9D480" w14:textId="77777777" w:rsidR="00072738" w:rsidRPr="00DB768F" w:rsidRDefault="00072738" w:rsidP="00072738">
      <w:pPr>
        <w:numPr>
          <w:ilvl w:val="0"/>
          <w:numId w:val="5"/>
        </w:numPr>
        <w:jc w:val="both"/>
      </w:pPr>
      <w:r w:rsidRPr="00DB768F">
        <w:t>saranno sostenuti gli ETS operanti nel territorio di riferimento di Fondazione Cariplo (Lombardia e province di Novara e Verbano-Cusio-Ossola) in ambito sociale, culturale, ambientale.</w:t>
      </w:r>
    </w:p>
    <w:p w14:paraId="74BA1088" w14:textId="77777777" w:rsidR="00072738" w:rsidRPr="00DB768F" w:rsidRDefault="00072738" w:rsidP="00072738">
      <w:pPr>
        <w:jc w:val="both"/>
      </w:pPr>
    </w:p>
    <w:p w14:paraId="2119300A" w14:textId="77777777" w:rsidR="00072738" w:rsidRPr="00DB768F" w:rsidRDefault="00072738" w:rsidP="00072738">
      <w:pPr>
        <w:jc w:val="both"/>
      </w:pPr>
      <w:r w:rsidRPr="00DB768F">
        <w:t>Informazioni e detta</w:t>
      </w:r>
      <w:r>
        <w:t>g</w:t>
      </w:r>
      <w:r w:rsidRPr="00DB768F">
        <w:t xml:space="preserve">li sul bando sono disponibili sul sito </w:t>
      </w:r>
      <w:hyperlink r:id="rId14" w:history="1">
        <w:r w:rsidRPr="00DB768F">
          <w:rPr>
            <w:rStyle w:val="Collegamentoipertestuale"/>
            <w:rFonts w:eastAsiaTheme="majorEastAsia"/>
          </w:rPr>
          <w:t>www.fondazionecariplo.it</w:t>
        </w:r>
      </w:hyperlink>
      <w:r w:rsidRPr="00DB768F">
        <w:t xml:space="preserve"> </w:t>
      </w:r>
    </w:p>
    <w:p w14:paraId="5E54A235" w14:textId="77777777" w:rsidR="00072738" w:rsidRDefault="00072738" w:rsidP="00072738">
      <w:pPr>
        <w:jc w:val="both"/>
      </w:pPr>
    </w:p>
    <w:p w14:paraId="6FDFBC65" w14:textId="77777777" w:rsidR="00072738" w:rsidRDefault="00072738" w:rsidP="00072738">
      <w:pPr>
        <w:jc w:val="both"/>
      </w:pPr>
    </w:p>
    <w:p w14:paraId="754B532B" w14:textId="77777777" w:rsidR="00072738" w:rsidRDefault="00072738" w:rsidP="00072738">
      <w:pPr>
        <w:pBdr>
          <w:bottom w:val="single" w:sz="6" w:space="1" w:color="auto"/>
        </w:pBdr>
        <w:jc w:val="both"/>
        <w:rPr>
          <w:b/>
          <w:bCs/>
        </w:rPr>
      </w:pPr>
      <w:r w:rsidRPr="00446FFE">
        <w:rPr>
          <w:b/>
          <w:bCs/>
        </w:rPr>
        <w:t>SCHEDE DI APPROFONDIMENTO</w:t>
      </w:r>
    </w:p>
    <w:p w14:paraId="65C288C9" w14:textId="77777777" w:rsidR="00072738" w:rsidRPr="00446FFE" w:rsidRDefault="00072738" w:rsidP="00072738">
      <w:pPr>
        <w:jc w:val="both"/>
        <w:rPr>
          <w:b/>
          <w:bCs/>
        </w:rPr>
      </w:pPr>
    </w:p>
    <w:p w14:paraId="73068412" w14:textId="77777777" w:rsidR="00072738" w:rsidRPr="00446FFE" w:rsidRDefault="00072738" w:rsidP="00072738">
      <w:pPr>
        <w:jc w:val="both"/>
        <w:rPr>
          <w:b/>
          <w:bCs/>
        </w:rPr>
      </w:pPr>
      <w:r w:rsidRPr="00446FFE">
        <w:rPr>
          <w:b/>
          <w:bCs/>
        </w:rPr>
        <w:t>IL CONTESTO</w:t>
      </w:r>
    </w:p>
    <w:p w14:paraId="5C05ACCF" w14:textId="77777777" w:rsidR="00072738" w:rsidRDefault="00072738" w:rsidP="00072738">
      <w:pPr>
        <w:jc w:val="both"/>
      </w:pPr>
    </w:p>
    <w:p w14:paraId="60C36E38" w14:textId="710B55EB" w:rsidR="00072738" w:rsidRDefault="00072738" w:rsidP="00072738">
      <w:pPr>
        <w:jc w:val="both"/>
      </w:pPr>
      <w:r>
        <w:t xml:space="preserve">L’emergenza COVID-19 sta causando sofferenza economica, difficoltà occupazionali e grosse tensioni finanziarie agli </w:t>
      </w:r>
      <w:r w:rsidR="004E5EEC">
        <w:t xml:space="preserve">enti </w:t>
      </w:r>
      <w:r>
        <w:t xml:space="preserve">di Terzo Settore, dalla sospensione parziale o completa delle attività, agli sforzi di riorganizzazione per il mantenimento di servizi, all’aumento dei costi per lavorare in sicurezza, alla contrazione </w:t>
      </w:r>
      <w:r w:rsidR="00FF2DD2">
        <w:t xml:space="preserve">della </w:t>
      </w:r>
      <w:r>
        <w:t xml:space="preserve">domanda </w:t>
      </w:r>
      <w:r w:rsidR="00665187">
        <w:t xml:space="preserve">da parte </w:t>
      </w:r>
      <w:r w:rsidR="00FF2DD2">
        <w:t xml:space="preserve">della </w:t>
      </w:r>
      <w:r>
        <w:t xml:space="preserve">committenza tradizionale a seguito della crisi economica.  Il Covid-19 è entrato prepotentemente nelle vite di tutti, sconvolgendo le abitudini, minando le certezze, rarefacendo i rapporti sociali, togliendo lavoro, scuola, servizi. </w:t>
      </w:r>
    </w:p>
    <w:p w14:paraId="44683F33" w14:textId="77777777" w:rsidR="00072738" w:rsidRDefault="00072738" w:rsidP="00072738">
      <w:pPr>
        <w:jc w:val="both"/>
      </w:pPr>
    </w:p>
    <w:p w14:paraId="6E4D4DBC" w14:textId="5AEC1ECB" w:rsidR="00072738" w:rsidRDefault="00072738" w:rsidP="00072738">
      <w:pPr>
        <w:jc w:val="both"/>
      </w:pPr>
      <w:r>
        <w:t xml:space="preserve">La sfida è quella della ricostruzione: dei legami, dei servizi, del lavoro e della rigenerazione di nuovo valore sociale, culturale e ambientale. Tra gli attori che possono giocare un ruolo cruciale in questa fase di ripresa ci sono gli </w:t>
      </w:r>
      <w:r w:rsidR="00FF2DD2">
        <w:t>e</w:t>
      </w:r>
      <w:r>
        <w:t xml:space="preserve">nti del Terzo Settore, una fondamentale infrastruttura sociale e capitale di resilienza trasformativa che finora ha garantito servizi e opportunità per il benessere delle comunità. </w:t>
      </w:r>
    </w:p>
    <w:p w14:paraId="26AC06B5" w14:textId="77777777" w:rsidR="00072738" w:rsidRDefault="00072738" w:rsidP="00072738">
      <w:pPr>
        <w:jc w:val="both"/>
      </w:pPr>
    </w:p>
    <w:p w14:paraId="308A0653" w14:textId="77777777" w:rsidR="00072738" w:rsidRDefault="00072738" w:rsidP="00072738">
      <w:pPr>
        <w:jc w:val="both"/>
      </w:pPr>
      <w:r>
        <w:t xml:space="preserve">Nella nostra società esiste un sistema diffuso capace di generare promozione sociale e intervenire a sostegno delle persone all’interno delle comunità. Questo sistema di intervento e iniziativa è oggi a rischio perché la crisi generata dalla pandemia sta minacciando la sopravvivenza dei soggetti che erogano questi servizi. </w:t>
      </w:r>
    </w:p>
    <w:p w14:paraId="3A217D50" w14:textId="77777777" w:rsidR="00072738" w:rsidRDefault="00072738" w:rsidP="00072738">
      <w:pPr>
        <w:jc w:val="both"/>
      </w:pPr>
    </w:p>
    <w:p w14:paraId="31D133C4" w14:textId="2F66267E" w:rsidR="00072738" w:rsidRDefault="00072738" w:rsidP="00072738">
      <w:pPr>
        <w:jc w:val="both"/>
      </w:pPr>
      <w:r>
        <w:t xml:space="preserve">Si tratta di </w:t>
      </w:r>
      <w:r w:rsidR="00FF2DD2">
        <w:t>e</w:t>
      </w:r>
      <w:r>
        <w:t xml:space="preserve">nti del Terzo Settore che operano in modo trasversale sul territorio e che svolgono una funzione di aggregatore e promotore di comunità. </w:t>
      </w:r>
    </w:p>
    <w:p w14:paraId="41BBA78A" w14:textId="77777777" w:rsidR="00072738" w:rsidRDefault="00072738" w:rsidP="00072738">
      <w:pPr>
        <w:jc w:val="both"/>
      </w:pPr>
    </w:p>
    <w:p w14:paraId="63772182" w14:textId="63BF7866" w:rsidR="00072738" w:rsidRDefault="00072738" w:rsidP="00072738">
      <w:pPr>
        <w:jc w:val="both"/>
      </w:pPr>
      <w:r>
        <w:t xml:space="preserve">Gli enti si trovano ad affrontare una emergenza economica non disponendo spesso di patrimoni sufficienti a reggere mesi di attività ridotta o addirittura sospesa. Il rischio ovviamente è la chiusura di molti servizi, con la conseguente </w:t>
      </w:r>
      <w:r w:rsidR="00FF2DD2">
        <w:t xml:space="preserve">diminuzione </w:t>
      </w:r>
      <w:r>
        <w:t>di posti di lavoro e dispersione di competenze e patrimonio relazionale, tutti elementi invece indispensabili per la costruzione di nuove risposte in uno scenario in profondo cambiamento, in cui povertà e disuguaglianze sono</w:t>
      </w:r>
      <w:r w:rsidR="00A54D3B">
        <w:t xml:space="preserve"> purtroppo destinate a crescere</w:t>
      </w:r>
    </w:p>
    <w:p w14:paraId="6C4D6B04" w14:textId="77777777" w:rsidR="00072738" w:rsidRPr="00446FFE" w:rsidRDefault="00072738" w:rsidP="00072738">
      <w:pPr>
        <w:jc w:val="both"/>
        <w:rPr>
          <w:b/>
          <w:bCs/>
        </w:rPr>
      </w:pPr>
      <w:r w:rsidRPr="00446FFE">
        <w:rPr>
          <w:b/>
          <w:bCs/>
        </w:rPr>
        <w:lastRenderedPageBreak/>
        <w:t>I DATI CHE MOSTRANO L’IMPORTANZA STRATEGICA DEL TERZO SETTORE</w:t>
      </w:r>
    </w:p>
    <w:p w14:paraId="710F5CC8" w14:textId="77777777" w:rsidR="00072738" w:rsidRDefault="00072738" w:rsidP="00072738">
      <w:pPr>
        <w:jc w:val="both"/>
      </w:pPr>
    </w:p>
    <w:p w14:paraId="756746E2" w14:textId="77777777" w:rsidR="00072738" w:rsidRDefault="00072738" w:rsidP="00072738">
      <w:pPr>
        <w:jc w:val="both"/>
      </w:pPr>
      <w:r>
        <w:t xml:space="preserve">340.000 organizzazioni non profit in Italia, tra associazioni, imprese, cooperative sociali, fondazioni, in cui lavorano poco meno di 1 milione di persone e che promuovono la partecipazione attiva di oltre 5 milioni di volontari, con una dimensione economica complessiva superiore a 70 miliardi di euro, corrispondente ad una quota superiore al 4% del PIL nazionale. </w:t>
      </w:r>
    </w:p>
    <w:p w14:paraId="16175167" w14:textId="77777777" w:rsidR="00072738" w:rsidRDefault="00072738" w:rsidP="00072738">
      <w:pPr>
        <w:jc w:val="both"/>
      </w:pPr>
    </w:p>
    <w:p w14:paraId="179A954B" w14:textId="77777777" w:rsidR="00072738" w:rsidRDefault="00072738" w:rsidP="00072738">
      <w:pPr>
        <w:jc w:val="both"/>
      </w:pPr>
      <w:r>
        <w:t>Le istituzioni non profit in Lombardia – che è solo una parte del territorio su cui opera Fondazione Cariplo, attiva anche nelle province di Novara e nel Verbano-Cusio Ossola - sono 55mila, 16% del settore, ovvero la presenza del contingente più numeroso del Paese. - Con poco meno di 200.000 lavoratori, coinvolgono 1,1 milioni di volontari e producono un valore di 17,5 miliardi di euro pari all’incirca al 4,5% del PIL lombardo.</w:t>
      </w:r>
    </w:p>
    <w:p w14:paraId="205E0C8E" w14:textId="77777777" w:rsidR="00072738" w:rsidRDefault="00072738" w:rsidP="00072738">
      <w:pPr>
        <w:jc w:val="both"/>
      </w:pPr>
    </w:p>
    <w:p w14:paraId="531460CD" w14:textId="77777777" w:rsidR="00072738" w:rsidRDefault="00072738" w:rsidP="00072738">
      <w:pPr>
        <w:jc w:val="both"/>
      </w:pPr>
      <w:r>
        <w:t>La fotografia è frutto di un’elaborazione del 2019 del servizio studi della Camera di commercio di Milano Monza Brianza Lodi sui dati ISTAT.</w:t>
      </w:r>
    </w:p>
    <w:p w14:paraId="4FD281AC" w14:textId="77777777" w:rsidR="00072738" w:rsidRDefault="00072738" w:rsidP="00072738">
      <w:pPr>
        <w:jc w:val="both"/>
      </w:pPr>
    </w:p>
    <w:p w14:paraId="59C57E39" w14:textId="77777777" w:rsidR="00072738" w:rsidRDefault="00072738" w:rsidP="00072738">
      <w:pPr>
        <w:jc w:val="both"/>
      </w:pPr>
      <w:r>
        <w:t>All’interno di questo mondo c’è il comparto della cultura che sta soffrendo molto più di altri settori; un ambito variegato che, comprende moltissime realtà: in Lombardia, vi sono infatti 189 istituti museali, 2248 biblioteche, 293 teatri, 30 spazi del contemporaneo, oltre 160 ville, giardini e castelli.</w:t>
      </w:r>
    </w:p>
    <w:p w14:paraId="08882947" w14:textId="77777777" w:rsidR="00072738" w:rsidRDefault="00072738" w:rsidP="00072738">
      <w:pPr>
        <w:jc w:val="both"/>
      </w:pPr>
    </w:p>
    <w:p w14:paraId="6AA430BA" w14:textId="77777777" w:rsidR="00072738" w:rsidRDefault="00072738" w:rsidP="00072738">
      <w:pPr>
        <w:jc w:val="both"/>
      </w:pPr>
      <w:r>
        <w:t>Appaiono perciò preoccupanti le conseguenze della recessione sull’occupazione, sia all’interno del settore cultura sia nei comparti collegati, a partire dal turismo e dai servizi connessi alla cultura, come il turismo scolastico, che si stima abbia perso 316 milioni di euro solo nei primi mesi della pandemia, e quello internazionale legato alle mostre d’arte che normalmente frequenta la Lombardia (nel 2019, le esposizioni più visitate hanno registrato complessivamente un’affluenza pari a quasi 4,2 milioni di visitatori.</w:t>
      </w:r>
    </w:p>
    <w:p w14:paraId="37EE48A8" w14:textId="77777777" w:rsidR="00072738" w:rsidRDefault="00072738" w:rsidP="00072738">
      <w:pPr>
        <w:jc w:val="both"/>
      </w:pPr>
    </w:p>
    <w:p w14:paraId="4B661CE3" w14:textId="77777777" w:rsidR="00072738" w:rsidRDefault="00072738" w:rsidP="00072738">
      <w:pPr>
        <w:jc w:val="both"/>
      </w:pPr>
      <w:r>
        <w:t>•</w:t>
      </w:r>
      <w:r>
        <w:tab/>
        <w:t xml:space="preserve">Il Sistema Produttivo Culturale e Creativo lombardo aveva registrato, nel 2018, circa 25,4 miliardi di euro di valore aggiunto grazie all’impiego di oltre 365 mila addetti. Milano è prima nella classifica delle province italiane che più producono ricchezza e occupazione con cultura e creatività (f. Rapporto Symbola) </w:t>
      </w:r>
    </w:p>
    <w:p w14:paraId="276F11B9" w14:textId="77777777" w:rsidR="00072738" w:rsidRDefault="00072738" w:rsidP="00072738">
      <w:pPr>
        <w:jc w:val="both"/>
      </w:pPr>
      <w:r>
        <w:t>•</w:t>
      </w:r>
      <w:r>
        <w:tab/>
        <w:t xml:space="preserve">Secondo European Cluster Observatory (2011) la Lombardia si posiziona al terzo posto nelle prime 25 regioni europee per numero di occupati nel settore culturale e creativo. </w:t>
      </w:r>
    </w:p>
    <w:p w14:paraId="6B07B734" w14:textId="77777777" w:rsidR="00072738" w:rsidRDefault="00072738" w:rsidP="00072738">
      <w:pPr>
        <w:jc w:val="both"/>
      </w:pPr>
    </w:p>
    <w:p w14:paraId="220C2D4B" w14:textId="77777777" w:rsidR="00072738" w:rsidRDefault="00072738" w:rsidP="00072738">
      <w:pPr>
        <w:jc w:val="both"/>
      </w:pPr>
    </w:p>
    <w:p w14:paraId="48326333" w14:textId="77777777" w:rsidR="00072738" w:rsidRDefault="00072738" w:rsidP="00072738">
      <w:pPr>
        <w:jc w:val="both"/>
      </w:pPr>
      <w:r>
        <w:t>LA META’ DEGLI ETS PREVEDE DI RIDURRE LE ATTIVITA’ DEL 50%</w:t>
      </w:r>
    </w:p>
    <w:p w14:paraId="501463E8" w14:textId="77777777" w:rsidR="00072738" w:rsidRDefault="00072738" w:rsidP="00072738">
      <w:pPr>
        <w:jc w:val="both"/>
      </w:pPr>
    </w:p>
    <w:p w14:paraId="3949A6F4" w14:textId="77777777" w:rsidR="00072738" w:rsidRDefault="00072738" w:rsidP="00072738">
      <w:pPr>
        <w:jc w:val="both"/>
      </w:pPr>
      <w:r>
        <w:t xml:space="preserve">I Csv – Centri Servizi di Volontariato della Lombardia hanno recentemente realizzato uno studio per analizzare le conseguenze sugli enti non profit dovute all’emergenza con una specifica attenzione su tre aspetti: la riduzione delle attività degli enti, la riduzione </w:t>
      </w:r>
      <w:r>
        <w:lastRenderedPageBreak/>
        <w:t xml:space="preserve">delle entrate totali dell’ente sul prossimo bilancio e l’esistenza o meno di attività in convenzione o accreditamento con amministrazioni pubbliche: </w:t>
      </w:r>
    </w:p>
    <w:p w14:paraId="5996B927" w14:textId="77777777" w:rsidR="00072738" w:rsidRDefault="00072738" w:rsidP="00072738">
      <w:pPr>
        <w:jc w:val="both"/>
      </w:pPr>
      <w:r>
        <w:t>-</w:t>
      </w:r>
      <w:r>
        <w:tab/>
        <w:t xml:space="preserve">più della metà degli intervistati prevede una riduzione delle proprie entrate pari al 50%. </w:t>
      </w:r>
    </w:p>
    <w:p w14:paraId="0649F732" w14:textId="77777777" w:rsidR="00072738" w:rsidRDefault="00072738" w:rsidP="00072738">
      <w:pPr>
        <w:jc w:val="both"/>
      </w:pPr>
      <w:r>
        <w:t>-</w:t>
      </w:r>
      <w:r>
        <w:tab/>
        <w:t xml:space="preserve">il 52% dichiara di non avere attività in convenzione con una pubblica amministrazione. </w:t>
      </w:r>
    </w:p>
    <w:p w14:paraId="5E9CED76" w14:textId="77777777" w:rsidR="00072738" w:rsidRDefault="00072738" w:rsidP="00072738">
      <w:pPr>
        <w:jc w:val="both"/>
      </w:pPr>
      <w:r>
        <w:t>-</w:t>
      </w:r>
      <w:r>
        <w:tab/>
        <w:t>Il 41% delle realtà che avevano attività in convenzione prima dell’emergenza, dichiara di aver dovuto sospenderle a causa della pandemia, consolidando purtroppo un trend nettamente negativo e che ipoteca in modo sensibile il futuro del comparto.</w:t>
      </w:r>
    </w:p>
    <w:p w14:paraId="454EBFD4" w14:textId="77777777" w:rsidR="00072738" w:rsidRDefault="00072738" w:rsidP="00072738">
      <w:pPr>
        <w:jc w:val="both"/>
      </w:pPr>
    </w:p>
    <w:p w14:paraId="7921FA6F" w14:textId="77777777" w:rsidR="00072738" w:rsidRDefault="00072738" w:rsidP="00072738">
      <w:pPr>
        <w:jc w:val="both"/>
      </w:pPr>
    </w:p>
    <w:p w14:paraId="27916D09" w14:textId="77777777" w:rsidR="00072738" w:rsidRDefault="00072738" w:rsidP="00072738">
      <w:pPr>
        <w:jc w:val="both"/>
      </w:pPr>
      <w:r>
        <w:t>L’ESERCITO DEI VOLONTARI</w:t>
      </w:r>
    </w:p>
    <w:p w14:paraId="1110BDBA" w14:textId="77777777" w:rsidR="00072738" w:rsidRDefault="00072738" w:rsidP="00072738">
      <w:pPr>
        <w:jc w:val="both"/>
      </w:pPr>
    </w:p>
    <w:p w14:paraId="4A4B38AD" w14:textId="77777777" w:rsidR="00072738" w:rsidRDefault="00072738" w:rsidP="00072738">
      <w:pPr>
        <w:jc w:val="both"/>
      </w:pPr>
      <w:r>
        <w:t xml:space="preserve">Quello dei volontari è un esercito che raccoglie oltre 5,5 milioni di persone in Italia, di cui un milione solo in Lombardia; valori saliti di 24,1 punti percentuali per la Lombardia e 16,2 per l’Italia. </w:t>
      </w:r>
    </w:p>
    <w:p w14:paraId="42CA0FDA" w14:textId="77777777" w:rsidR="00072738" w:rsidRDefault="00072738" w:rsidP="00072738">
      <w:pPr>
        <w:jc w:val="both"/>
      </w:pPr>
    </w:p>
    <w:p w14:paraId="5CCEF137" w14:textId="7950E8EF" w:rsidR="00072738" w:rsidRDefault="00072738" w:rsidP="00072738">
      <w:pPr>
        <w:jc w:val="both"/>
      </w:pPr>
      <w:r>
        <w:t xml:space="preserve">In questo mondo variegato, possiamo osservare che in Lombardia la forma giuridica nettamente più diffusa è quella dell’associazione, che costituisce l’83,7% del totale, cui seguono a lunga distanza le cooperative sociali e le fondazioni (entrambe al 3,9%). Il maggior numero di istituzioni opera nel settore cultura, sport e ricreazione, che da solo pesa per più della metà del totale con il 63,2% (64,3% in Italia), ma occupa solo il 5,1% di addetti (6,3% in Italia). Più in generale, si tratta di istituzioni che hanno (non solo nella </w:t>
      </w:r>
      <w:r w:rsidR="00D11E4A">
        <w:t>R</w:t>
      </w:r>
      <w:r>
        <w:t>egione, ma anche su tutto il territorio nazionale) un orientamento prevalentemente solidaristico (sono dunque votate al benessere della collettività), piuttosto che mutualistico (quindi rivolte ai soli associati).</w:t>
      </w:r>
    </w:p>
    <w:p w14:paraId="0A08AEB7" w14:textId="77777777" w:rsidR="00072738" w:rsidRDefault="00072738" w:rsidP="00072738">
      <w:pPr>
        <w:jc w:val="both"/>
      </w:pPr>
    </w:p>
    <w:p w14:paraId="0A234CE5" w14:textId="30051B20" w:rsidR="00072738" w:rsidRDefault="00072738" w:rsidP="00072738">
      <w:pPr>
        <w:jc w:val="both"/>
      </w:pPr>
      <w:r>
        <w:t xml:space="preserve">La quota di donne è intorno all’80% nei settori dell’istruzione e ricerca e dell’assistenza sociale e protezione civile mentre è significativamente </w:t>
      </w:r>
      <w:r w:rsidR="00FF2DD2">
        <w:t>più</w:t>
      </w:r>
      <w:r>
        <w:t>̀ bassa in quelli dell’ambiente (49,8%) e dello sviluppo economico e coesione sociale (49,9%). Inoltre, i dipendenti delle istituzioni non profit nel complesso presentano livelli d’istruzione superiori alla media nazionale. I laureati sono il 31,9% (il 28% nelle isole) e i diplomati di scuola secondaria superiore il 33,5% mentre il 2,2% ha al più un attestato di scuola primaria e il 21,8% un diploma di scuola secondaria di primo grado.</w:t>
      </w:r>
    </w:p>
    <w:p w14:paraId="07499954" w14:textId="77777777" w:rsidR="00072738" w:rsidRDefault="00072738" w:rsidP="00072738">
      <w:pPr>
        <w:jc w:val="both"/>
      </w:pPr>
    </w:p>
    <w:p w14:paraId="2D8BDE78" w14:textId="77777777" w:rsidR="00072738" w:rsidRDefault="00072738" w:rsidP="00072738">
      <w:pPr>
        <w:jc w:val="both"/>
      </w:pPr>
    </w:p>
    <w:p w14:paraId="69E268D9" w14:textId="77777777" w:rsidR="00072738" w:rsidRPr="00DB768F" w:rsidRDefault="00072738" w:rsidP="00072738"/>
    <w:p w14:paraId="57B64164" w14:textId="57FA5517" w:rsidR="00F479CE" w:rsidRPr="00251E2F" w:rsidRDefault="00F479CE" w:rsidP="009F4A76">
      <w:pPr>
        <w:rPr>
          <w:rFonts w:asciiTheme="minorHAnsi" w:hAnsiTheme="minorHAnsi"/>
        </w:rPr>
      </w:pPr>
    </w:p>
    <w:sectPr w:rsidR="00F479CE" w:rsidRPr="00251E2F" w:rsidSect="00251E2F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3221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6767E" w14:textId="77777777" w:rsidR="000441F1" w:rsidRDefault="000441F1" w:rsidP="00DA7F05">
      <w:r>
        <w:separator/>
      </w:r>
    </w:p>
  </w:endnote>
  <w:endnote w:type="continuationSeparator" w:id="0">
    <w:p w14:paraId="24CA4097" w14:textId="77777777" w:rsidR="000441F1" w:rsidRDefault="000441F1" w:rsidP="00DA7F05">
      <w:r>
        <w:continuationSeparator/>
      </w:r>
    </w:p>
  </w:endnote>
  <w:endnote w:type="continuationNotice" w:id="1">
    <w:p w14:paraId="2D502610" w14:textId="77777777" w:rsidR="000441F1" w:rsidRDefault="000441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195968353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36F6C3D" w14:textId="208571B3" w:rsidR="00C339B0" w:rsidRDefault="00C339B0" w:rsidP="006977F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sdt>
    <w:sdtPr>
      <w:rPr>
        <w:rStyle w:val="Numeropagina"/>
      </w:rPr>
      <w:id w:val="-32351108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C759BC8" w14:textId="475A82E4" w:rsidR="00C339B0" w:rsidRDefault="00C339B0" w:rsidP="00251E2F">
        <w:pPr>
          <w:pStyle w:val="Pidipagina"/>
          <w:framePr w:wrap="none" w:vAnchor="text" w:hAnchor="margin" w:xAlign="right" w:y="1"/>
          <w:ind w:right="360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B0E3F8A" w14:textId="77777777" w:rsidR="00C339B0" w:rsidRDefault="00C339B0" w:rsidP="00C339B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EFA83" w14:textId="7D6098CE" w:rsidR="00C339B0" w:rsidRPr="00C339B0" w:rsidRDefault="00C339B0" w:rsidP="006977FF">
    <w:pPr>
      <w:pStyle w:val="Pidipagina"/>
      <w:framePr w:wrap="none" w:vAnchor="text" w:hAnchor="margin" w:xAlign="right" w:y="1"/>
      <w:rPr>
        <w:rStyle w:val="Numeropagina"/>
        <w:rFonts w:cstheme="minorHAnsi"/>
        <w:color w:val="042F76"/>
        <w:sz w:val="14"/>
        <w:szCs w:val="14"/>
      </w:rPr>
    </w:pPr>
    <w:r w:rsidRPr="00C339B0">
      <w:rPr>
        <w:rStyle w:val="Numeropagina"/>
        <w:rFonts w:cstheme="minorHAnsi"/>
        <w:color w:val="042F76"/>
        <w:sz w:val="14"/>
        <w:szCs w:val="14"/>
      </w:rPr>
      <w:t xml:space="preserve">Pagina </w:t>
    </w:r>
    <w:r w:rsidRPr="00251E2F">
      <w:rPr>
        <w:rStyle w:val="Numeropagina"/>
        <w:color w:val="042F76"/>
        <w:sz w:val="14"/>
      </w:rPr>
      <w:fldChar w:fldCharType="begin"/>
    </w:r>
    <w:r w:rsidRPr="00C339B0">
      <w:rPr>
        <w:rStyle w:val="Numeropagina"/>
        <w:rFonts w:cstheme="minorHAnsi"/>
        <w:color w:val="042F76"/>
        <w:sz w:val="14"/>
        <w:szCs w:val="14"/>
      </w:rPr>
      <w:instrText xml:space="preserve"> PAGE </w:instrText>
    </w:r>
    <w:r w:rsidRPr="00251E2F">
      <w:rPr>
        <w:rStyle w:val="Numeropagina"/>
        <w:color w:val="042F76"/>
        <w:sz w:val="14"/>
      </w:rPr>
      <w:fldChar w:fldCharType="separate"/>
    </w:r>
    <w:r w:rsidR="00692703">
      <w:rPr>
        <w:rStyle w:val="Numeropagina"/>
        <w:rFonts w:cstheme="minorHAnsi"/>
        <w:noProof/>
        <w:color w:val="042F76"/>
        <w:sz w:val="14"/>
        <w:szCs w:val="14"/>
      </w:rPr>
      <w:t>2</w:t>
    </w:r>
    <w:r w:rsidRPr="00251E2F">
      <w:rPr>
        <w:rStyle w:val="Numeropagina"/>
        <w:color w:val="042F76"/>
        <w:sz w:val="14"/>
      </w:rPr>
      <w:fldChar w:fldCharType="end"/>
    </w:r>
    <w:r w:rsidRPr="00C339B0">
      <w:rPr>
        <w:rStyle w:val="Numeropagina"/>
        <w:rFonts w:cstheme="minorHAnsi"/>
        <w:color w:val="042F76"/>
        <w:sz w:val="14"/>
        <w:szCs w:val="14"/>
      </w:rPr>
      <w:t xml:space="preserve"> di </w:t>
    </w:r>
    <w:r w:rsidRPr="00C339B0">
      <w:rPr>
        <w:rStyle w:val="Numeropagina"/>
        <w:rFonts w:cstheme="minorHAnsi"/>
        <w:color w:val="042F76"/>
        <w:sz w:val="14"/>
        <w:szCs w:val="14"/>
      </w:rPr>
      <w:fldChar w:fldCharType="begin"/>
    </w:r>
    <w:r w:rsidRPr="00C339B0">
      <w:rPr>
        <w:rStyle w:val="Numeropagina"/>
        <w:rFonts w:cstheme="minorHAnsi"/>
        <w:color w:val="042F76"/>
        <w:sz w:val="14"/>
        <w:szCs w:val="14"/>
      </w:rPr>
      <w:instrText xml:space="preserve"> NUMPAGES </w:instrText>
    </w:r>
    <w:r w:rsidRPr="00C339B0">
      <w:rPr>
        <w:rStyle w:val="Numeropagina"/>
        <w:rFonts w:cstheme="minorHAnsi"/>
        <w:color w:val="042F76"/>
        <w:sz w:val="14"/>
        <w:szCs w:val="14"/>
      </w:rPr>
      <w:fldChar w:fldCharType="separate"/>
    </w:r>
    <w:r w:rsidR="00692703">
      <w:rPr>
        <w:rStyle w:val="Numeropagina"/>
        <w:rFonts w:cstheme="minorHAnsi"/>
        <w:noProof/>
        <w:color w:val="042F76"/>
        <w:sz w:val="14"/>
        <w:szCs w:val="14"/>
      </w:rPr>
      <w:t>5</w:t>
    </w:r>
    <w:r w:rsidRPr="00C339B0">
      <w:rPr>
        <w:rStyle w:val="Numeropagina"/>
        <w:rFonts w:cstheme="minorHAnsi"/>
        <w:color w:val="042F76"/>
        <w:sz w:val="14"/>
        <w:szCs w:val="14"/>
      </w:rPr>
      <w:fldChar w:fldCharType="end"/>
    </w:r>
  </w:p>
  <w:p w14:paraId="7419C441" w14:textId="77777777" w:rsidR="00C339B0" w:rsidRDefault="00C339B0" w:rsidP="00251E2F">
    <w:pPr>
      <w:pStyle w:val="Pidipagina"/>
      <w:tabs>
        <w:tab w:val="left" w:pos="8498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45381" w14:textId="77777777" w:rsidR="00C339B0" w:rsidRDefault="00C339B0" w:rsidP="00C339B0">
    <w:pPr>
      <w:pStyle w:val="datifooter"/>
    </w:pPr>
  </w:p>
  <w:p w14:paraId="247E0A27" w14:textId="3F17AEA9" w:rsidR="00C339B0" w:rsidRDefault="00C339B0" w:rsidP="00251E2F">
    <w:pPr>
      <w:pStyle w:val="datifooter"/>
    </w:pPr>
    <w:r w:rsidRPr="00DA7F05">
      <w:t>Via Daniele Manin 23, 20121 Milano</w:t>
    </w:r>
    <w:r w:rsidRPr="00DA7F05">
      <w:cr/>
      <w:t>T +39 02 62391 F +39 02 6239202</w:t>
    </w:r>
    <w:r w:rsidRPr="00DA7F05">
      <w:cr/>
      <w:t>Codice Fiscale 00774480156</w:t>
    </w:r>
    <w:r w:rsidRPr="00DA7F05">
      <w:cr/>
      <w:t>www.fondazionecariplo.it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95FE7" w14:textId="77777777" w:rsidR="000441F1" w:rsidRDefault="000441F1" w:rsidP="00DA7F05">
      <w:r>
        <w:separator/>
      </w:r>
    </w:p>
  </w:footnote>
  <w:footnote w:type="continuationSeparator" w:id="0">
    <w:p w14:paraId="58920C13" w14:textId="77777777" w:rsidR="000441F1" w:rsidRDefault="000441F1" w:rsidP="00DA7F05">
      <w:r>
        <w:continuationSeparator/>
      </w:r>
    </w:p>
  </w:footnote>
  <w:footnote w:type="continuationNotice" w:id="1">
    <w:p w14:paraId="1A510CD7" w14:textId="77777777" w:rsidR="000441F1" w:rsidRDefault="000441F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7A4AA" w14:textId="41D708FD" w:rsidR="00670E02" w:rsidRDefault="008F6557">
    <w:pPr>
      <w:pStyle w:val="Intestazione"/>
    </w:pPr>
    <w:r w:rsidRPr="00E06B8C">
      <w:rPr>
        <w:b/>
        <w:noProof/>
        <w:lang w:eastAsia="it-IT"/>
      </w:rPr>
      <w:drawing>
        <wp:anchor distT="0" distB="0" distL="114300" distR="114300" simplePos="0" relativeHeight="251661312" behindDoc="1" locked="0" layoutInCell="1" allowOverlap="1" wp14:anchorId="7CBA21BE" wp14:editId="3D503532">
          <wp:simplePos x="0" y="0"/>
          <wp:positionH relativeFrom="margin">
            <wp:posOffset>5064197</wp:posOffset>
          </wp:positionH>
          <wp:positionV relativeFrom="margin">
            <wp:posOffset>-1638935</wp:posOffset>
          </wp:positionV>
          <wp:extent cx="312420" cy="906780"/>
          <wp:effectExtent l="0" t="0" r="5080" b="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_intestazio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277" t="4904" r="7275" b="85981"/>
                  <a:stretch/>
                </pic:blipFill>
                <pic:spPr bwMode="auto">
                  <a:xfrm>
                    <a:off x="0" y="0"/>
                    <a:ext cx="312420" cy="906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0E02" w:rsidRPr="00E06B8C">
      <w:rPr>
        <w:b/>
        <w:bCs/>
        <w:noProof/>
        <w:lang w:eastAsia="it-IT"/>
      </w:rPr>
      <w:drawing>
        <wp:anchor distT="0" distB="0" distL="114300" distR="114300" simplePos="0" relativeHeight="251659264" behindDoc="1" locked="0" layoutInCell="1" allowOverlap="1" wp14:anchorId="12E86E1E" wp14:editId="20E52A8A">
          <wp:simplePos x="0" y="0"/>
          <wp:positionH relativeFrom="margin">
            <wp:posOffset>0</wp:posOffset>
          </wp:positionH>
          <wp:positionV relativeFrom="margin">
            <wp:posOffset>-1595755</wp:posOffset>
          </wp:positionV>
          <wp:extent cx="1336675" cy="90678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_intestazio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46" t="4904" r="62758" b="85981"/>
                  <a:stretch/>
                </pic:blipFill>
                <pic:spPr bwMode="auto">
                  <a:xfrm>
                    <a:off x="0" y="0"/>
                    <a:ext cx="1336675" cy="906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A27984" w14:textId="77777777" w:rsidR="00670E02" w:rsidRDefault="00670E02">
    <w:pPr>
      <w:pStyle w:val="Intestazione"/>
    </w:pPr>
  </w:p>
  <w:p w14:paraId="7FE351A9" w14:textId="77777777" w:rsidR="00670E02" w:rsidRDefault="00670E02">
    <w:pPr>
      <w:pStyle w:val="Intestazione"/>
    </w:pPr>
  </w:p>
  <w:p w14:paraId="5095E2C3" w14:textId="77777777" w:rsidR="00670E02" w:rsidRDefault="00670E02">
    <w:pPr>
      <w:pStyle w:val="Intestazione"/>
    </w:pPr>
  </w:p>
  <w:p w14:paraId="471C18EC" w14:textId="77777777" w:rsidR="00670E02" w:rsidRDefault="00670E02">
    <w:pPr>
      <w:pStyle w:val="Intestazione"/>
    </w:pPr>
  </w:p>
  <w:p w14:paraId="2B332E6F" w14:textId="77777777" w:rsidR="00C339B0" w:rsidRDefault="00C339B0" w:rsidP="008F6557">
    <w:pPr>
      <w:pStyle w:val="Titolo1"/>
      <w:ind w:right="-7"/>
    </w:pPr>
  </w:p>
  <w:p w14:paraId="0AF9D99A" w14:textId="33CD230D" w:rsidR="00670E02" w:rsidRDefault="00670E02" w:rsidP="00251E2F">
    <w:pPr>
      <w:pStyle w:val="Titolo1"/>
      <w:ind w:right="-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A6AA6" w14:textId="77777777" w:rsidR="00C339B0" w:rsidRDefault="00C339B0" w:rsidP="00C339B0">
    <w:pPr>
      <w:pStyle w:val="Intestazione"/>
    </w:pPr>
    <w:r w:rsidRPr="00E06B8C">
      <w:rPr>
        <w:b/>
        <w:noProof/>
        <w:lang w:eastAsia="it-IT"/>
      </w:rPr>
      <w:drawing>
        <wp:anchor distT="0" distB="0" distL="114300" distR="114300" simplePos="0" relativeHeight="251664384" behindDoc="1" locked="0" layoutInCell="1" allowOverlap="1" wp14:anchorId="460B5182" wp14:editId="3B42D2ED">
          <wp:simplePos x="0" y="0"/>
          <wp:positionH relativeFrom="margin">
            <wp:posOffset>5064197</wp:posOffset>
          </wp:positionH>
          <wp:positionV relativeFrom="margin">
            <wp:posOffset>-1638935</wp:posOffset>
          </wp:positionV>
          <wp:extent cx="312420" cy="906780"/>
          <wp:effectExtent l="0" t="0" r="5080" b="0"/>
          <wp:wrapNone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_intestazio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277" t="4904" r="7275" b="85981"/>
                  <a:stretch/>
                </pic:blipFill>
                <pic:spPr bwMode="auto">
                  <a:xfrm>
                    <a:off x="0" y="0"/>
                    <a:ext cx="312420" cy="906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6B8C">
      <w:rPr>
        <w:b/>
        <w:bCs/>
        <w:noProof/>
        <w:lang w:eastAsia="it-IT"/>
      </w:rPr>
      <w:drawing>
        <wp:anchor distT="0" distB="0" distL="114300" distR="114300" simplePos="0" relativeHeight="251663360" behindDoc="1" locked="0" layoutInCell="1" allowOverlap="1" wp14:anchorId="0DA29AC1" wp14:editId="32178A9F">
          <wp:simplePos x="0" y="0"/>
          <wp:positionH relativeFrom="margin">
            <wp:posOffset>0</wp:posOffset>
          </wp:positionH>
          <wp:positionV relativeFrom="margin">
            <wp:posOffset>-1595755</wp:posOffset>
          </wp:positionV>
          <wp:extent cx="1336675" cy="90678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_intestazio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46" t="4904" r="62758" b="85981"/>
                  <a:stretch/>
                </pic:blipFill>
                <pic:spPr bwMode="auto">
                  <a:xfrm>
                    <a:off x="0" y="0"/>
                    <a:ext cx="1336675" cy="906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8A3EFE" w14:textId="77777777" w:rsidR="00C339B0" w:rsidRDefault="00C339B0" w:rsidP="00C339B0">
    <w:pPr>
      <w:pStyle w:val="Intestazione"/>
    </w:pPr>
  </w:p>
  <w:p w14:paraId="4D9F6433" w14:textId="77777777" w:rsidR="00C339B0" w:rsidRDefault="00C339B0" w:rsidP="00C339B0">
    <w:pPr>
      <w:pStyle w:val="Intestazione"/>
    </w:pPr>
  </w:p>
  <w:p w14:paraId="76D3CEC4" w14:textId="77777777" w:rsidR="00C339B0" w:rsidRDefault="00C339B0" w:rsidP="00C339B0">
    <w:pPr>
      <w:pStyle w:val="Intestazione"/>
    </w:pPr>
  </w:p>
  <w:p w14:paraId="36B03807" w14:textId="77777777" w:rsidR="00C339B0" w:rsidRDefault="00C339B0" w:rsidP="00C339B0">
    <w:pPr>
      <w:pStyle w:val="Intestazione"/>
    </w:pPr>
  </w:p>
  <w:p w14:paraId="21624414" w14:textId="77777777" w:rsidR="00C339B0" w:rsidRDefault="00C339B0" w:rsidP="00C339B0">
    <w:pPr>
      <w:pStyle w:val="Titolo1"/>
      <w:ind w:right="-7"/>
    </w:pPr>
  </w:p>
  <w:p w14:paraId="51DA7D72" w14:textId="77777777" w:rsidR="00C339B0" w:rsidRDefault="00C339B0" w:rsidP="00C339B0">
    <w:pPr>
      <w:pStyle w:val="Titolo1"/>
      <w:ind w:right="-7"/>
    </w:pPr>
    <w:r>
      <w:t>Comunicato stampa</w:t>
    </w:r>
  </w:p>
  <w:p w14:paraId="516C3878" w14:textId="77777777" w:rsidR="00C339B0" w:rsidRDefault="00C339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317D"/>
    <w:multiLevelType w:val="hybridMultilevel"/>
    <w:tmpl w:val="7E1EC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0103C"/>
    <w:multiLevelType w:val="multilevel"/>
    <w:tmpl w:val="E490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A8209F"/>
    <w:multiLevelType w:val="multilevel"/>
    <w:tmpl w:val="4B94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E003D5"/>
    <w:multiLevelType w:val="multilevel"/>
    <w:tmpl w:val="55FAC1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5C5473"/>
    <w:multiLevelType w:val="hybridMultilevel"/>
    <w:tmpl w:val="FD204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05"/>
    <w:rsid w:val="00003C06"/>
    <w:rsid w:val="00031483"/>
    <w:rsid w:val="00041A78"/>
    <w:rsid w:val="00041E6A"/>
    <w:rsid w:val="000441F1"/>
    <w:rsid w:val="00072738"/>
    <w:rsid w:val="000741CE"/>
    <w:rsid w:val="0008434F"/>
    <w:rsid w:val="000A3F8E"/>
    <w:rsid w:val="000A401D"/>
    <w:rsid w:val="000B32EF"/>
    <w:rsid w:val="000C29E1"/>
    <w:rsid w:val="000D081B"/>
    <w:rsid w:val="000E13A3"/>
    <w:rsid w:val="000E6026"/>
    <w:rsid w:val="000E7B14"/>
    <w:rsid w:val="00112EE6"/>
    <w:rsid w:val="00116698"/>
    <w:rsid w:val="00121121"/>
    <w:rsid w:val="001310AF"/>
    <w:rsid w:val="00131D45"/>
    <w:rsid w:val="00142C7F"/>
    <w:rsid w:val="00154371"/>
    <w:rsid w:val="00157667"/>
    <w:rsid w:val="00163E04"/>
    <w:rsid w:val="001817C8"/>
    <w:rsid w:val="00182CF9"/>
    <w:rsid w:val="001A1711"/>
    <w:rsid w:val="001A46DA"/>
    <w:rsid w:val="001C63F8"/>
    <w:rsid w:val="001D50DC"/>
    <w:rsid w:val="001D79ED"/>
    <w:rsid w:val="001E402C"/>
    <w:rsid w:val="001F15F3"/>
    <w:rsid w:val="002000D7"/>
    <w:rsid w:val="002115F5"/>
    <w:rsid w:val="00214DFE"/>
    <w:rsid w:val="0022610A"/>
    <w:rsid w:val="00226712"/>
    <w:rsid w:val="002449C3"/>
    <w:rsid w:val="00251E2F"/>
    <w:rsid w:val="0025696D"/>
    <w:rsid w:val="00260AC9"/>
    <w:rsid w:val="002646BD"/>
    <w:rsid w:val="00266BEB"/>
    <w:rsid w:val="00266EB5"/>
    <w:rsid w:val="00281556"/>
    <w:rsid w:val="002A0CE1"/>
    <w:rsid w:val="002A43F9"/>
    <w:rsid w:val="002D0E2E"/>
    <w:rsid w:val="002D5A1A"/>
    <w:rsid w:val="002E24CA"/>
    <w:rsid w:val="002E4FC6"/>
    <w:rsid w:val="00302D3C"/>
    <w:rsid w:val="00320FBB"/>
    <w:rsid w:val="00330199"/>
    <w:rsid w:val="00334B34"/>
    <w:rsid w:val="003535EA"/>
    <w:rsid w:val="00363903"/>
    <w:rsid w:val="0036433D"/>
    <w:rsid w:val="00372BF0"/>
    <w:rsid w:val="00376E4E"/>
    <w:rsid w:val="0039428A"/>
    <w:rsid w:val="003972A3"/>
    <w:rsid w:val="003A2DA9"/>
    <w:rsid w:val="003A3A52"/>
    <w:rsid w:val="003A6387"/>
    <w:rsid w:val="003B4B93"/>
    <w:rsid w:val="003E09B7"/>
    <w:rsid w:val="003E355C"/>
    <w:rsid w:val="003F1FE2"/>
    <w:rsid w:val="0040453A"/>
    <w:rsid w:val="00446FFE"/>
    <w:rsid w:val="00452AA6"/>
    <w:rsid w:val="00463071"/>
    <w:rsid w:val="0046550B"/>
    <w:rsid w:val="00465E8A"/>
    <w:rsid w:val="00466D6E"/>
    <w:rsid w:val="0048111C"/>
    <w:rsid w:val="00487038"/>
    <w:rsid w:val="00497326"/>
    <w:rsid w:val="004A13D2"/>
    <w:rsid w:val="004B2C5F"/>
    <w:rsid w:val="004E5B43"/>
    <w:rsid w:val="004E5EEC"/>
    <w:rsid w:val="00505EF2"/>
    <w:rsid w:val="00512298"/>
    <w:rsid w:val="00513B60"/>
    <w:rsid w:val="00543630"/>
    <w:rsid w:val="005456A7"/>
    <w:rsid w:val="00572CBD"/>
    <w:rsid w:val="005738CA"/>
    <w:rsid w:val="00577EF3"/>
    <w:rsid w:val="005847FE"/>
    <w:rsid w:val="00597A29"/>
    <w:rsid w:val="005A0BBE"/>
    <w:rsid w:val="005A301F"/>
    <w:rsid w:val="005A34CB"/>
    <w:rsid w:val="005E1B75"/>
    <w:rsid w:val="005E5926"/>
    <w:rsid w:val="005E77FF"/>
    <w:rsid w:val="00606474"/>
    <w:rsid w:val="00613384"/>
    <w:rsid w:val="00614DC0"/>
    <w:rsid w:val="00617855"/>
    <w:rsid w:val="00640DA7"/>
    <w:rsid w:val="0064296E"/>
    <w:rsid w:val="0065326C"/>
    <w:rsid w:val="00665187"/>
    <w:rsid w:val="00670E02"/>
    <w:rsid w:val="006764C6"/>
    <w:rsid w:val="00676A7D"/>
    <w:rsid w:val="006902CD"/>
    <w:rsid w:val="00692703"/>
    <w:rsid w:val="006A08DB"/>
    <w:rsid w:val="006C1361"/>
    <w:rsid w:val="006D2151"/>
    <w:rsid w:val="006D6AAE"/>
    <w:rsid w:val="006F6F02"/>
    <w:rsid w:val="00700500"/>
    <w:rsid w:val="0070289E"/>
    <w:rsid w:val="00703462"/>
    <w:rsid w:val="00704743"/>
    <w:rsid w:val="00711E9C"/>
    <w:rsid w:val="007236E3"/>
    <w:rsid w:val="00730F7F"/>
    <w:rsid w:val="00733762"/>
    <w:rsid w:val="007446B0"/>
    <w:rsid w:val="0076020A"/>
    <w:rsid w:val="007670D8"/>
    <w:rsid w:val="0077086A"/>
    <w:rsid w:val="0077336F"/>
    <w:rsid w:val="007738DD"/>
    <w:rsid w:val="00784892"/>
    <w:rsid w:val="007B0A85"/>
    <w:rsid w:val="007B57BC"/>
    <w:rsid w:val="007C1026"/>
    <w:rsid w:val="007C3C88"/>
    <w:rsid w:val="007E2D41"/>
    <w:rsid w:val="00834783"/>
    <w:rsid w:val="0083499D"/>
    <w:rsid w:val="00856C11"/>
    <w:rsid w:val="008735A0"/>
    <w:rsid w:val="00892AC8"/>
    <w:rsid w:val="0089322D"/>
    <w:rsid w:val="008B3B0E"/>
    <w:rsid w:val="008D3ECD"/>
    <w:rsid w:val="008F0DD7"/>
    <w:rsid w:val="008F4341"/>
    <w:rsid w:val="008F6557"/>
    <w:rsid w:val="00900867"/>
    <w:rsid w:val="00922EF8"/>
    <w:rsid w:val="00936AD6"/>
    <w:rsid w:val="00940CD3"/>
    <w:rsid w:val="00941E39"/>
    <w:rsid w:val="00956A2F"/>
    <w:rsid w:val="00961FC9"/>
    <w:rsid w:val="009848E0"/>
    <w:rsid w:val="009922FE"/>
    <w:rsid w:val="00995D99"/>
    <w:rsid w:val="00997A00"/>
    <w:rsid w:val="009A2885"/>
    <w:rsid w:val="009B36B3"/>
    <w:rsid w:val="009C1AAE"/>
    <w:rsid w:val="009C3EE9"/>
    <w:rsid w:val="009C44BA"/>
    <w:rsid w:val="009C6573"/>
    <w:rsid w:val="009E3F68"/>
    <w:rsid w:val="009F186B"/>
    <w:rsid w:val="009F2AF9"/>
    <w:rsid w:val="009F43A7"/>
    <w:rsid w:val="009F4A76"/>
    <w:rsid w:val="00A17D0F"/>
    <w:rsid w:val="00A34F7F"/>
    <w:rsid w:val="00A36BA5"/>
    <w:rsid w:val="00A36BE4"/>
    <w:rsid w:val="00A54D3B"/>
    <w:rsid w:val="00A60200"/>
    <w:rsid w:val="00A73D92"/>
    <w:rsid w:val="00A81E98"/>
    <w:rsid w:val="00AB35E6"/>
    <w:rsid w:val="00AD0EB3"/>
    <w:rsid w:val="00AD5741"/>
    <w:rsid w:val="00AE6145"/>
    <w:rsid w:val="00B26417"/>
    <w:rsid w:val="00B32A7D"/>
    <w:rsid w:val="00B3687A"/>
    <w:rsid w:val="00B45C25"/>
    <w:rsid w:val="00B542F2"/>
    <w:rsid w:val="00B6500D"/>
    <w:rsid w:val="00B8122B"/>
    <w:rsid w:val="00BA587F"/>
    <w:rsid w:val="00BE009C"/>
    <w:rsid w:val="00BF7EB4"/>
    <w:rsid w:val="00C01E88"/>
    <w:rsid w:val="00C054E9"/>
    <w:rsid w:val="00C06C5D"/>
    <w:rsid w:val="00C224DB"/>
    <w:rsid w:val="00C22BBE"/>
    <w:rsid w:val="00C24F67"/>
    <w:rsid w:val="00C339B0"/>
    <w:rsid w:val="00C34E6C"/>
    <w:rsid w:val="00C52241"/>
    <w:rsid w:val="00C655DA"/>
    <w:rsid w:val="00CA6CC7"/>
    <w:rsid w:val="00CC5845"/>
    <w:rsid w:val="00CE01A5"/>
    <w:rsid w:val="00CE5B74"/>
    <w:rsid w:val="00D036D6"/>
    <w:rsid w:val="00D11E4A"/>
    <w:rsid w:val="00D15F01"/>
    <w:rsid w:val="00D23AC7"/>
    <w:rsid w:val="00D255DA"/>
    <w:rsid w:val="00D31586"/>
    <w:rsid w:val="00D40A2D"/>
    <w:rsid w:val="00D50216"/>
    <w:rsid w:val="00D55624"/>
    <w:rsid w:val="00D8070B"/>
    <w:rsid w:val="00D80EE2"/>
    <w:rsid w:val="00D823E3"/>
    <w:rsid w:val="00D979B7"/>
    <w:rsid w:val="00DA6E30"/>
    <w:rsid w:val="00DA7F05"/>
    <w:rsid w:val="00DB768F"/>
    <w:rsid w:val="00DC7807"/>
    <w:rsid w:val="00DD6EB6"/>
    <w:rsid w:val="00DF6FE5"/>
    <w:rsid w:val="00E3751A"/>
    <w:rsid w:val="00E41C36"/>
    <w:rsid w:val="00E543E3"/>
    <w:rsid w:val="00E66443"/>
    <w:rsid w:val="00E75795"/>
    <w:rsid w:val="00E94124"/>
    <w:rsid w:val="00E95037"/>
    <w:rsid w:val="00E95B08"/>
    <w:rsid w:val="00EA472C"/>
    <w:rsid w:val="00EA717C"/>
    <w:rsid w:val="00EA74F9"/>
    <w:rsid w:val="00ED040C"/>
    <w:rsid w:val="00EE1A66"/>
    <w:rsid w:val="00F17585"/>
    <w:rsid w:val="00F34B7B"/>
    <w:rsid w:val="00F37806"/>
    <w:rsid w:val="00F479CE"/>
    <w:rsid w:val="00F47CF4"/>
    <w:rsid w:val="00F5399A"/>
    <w:rsid w:val="00FA7F6D"/>
    <w:rsid w:val="00FB5330"/>
    <w:rsid w:val="00FD1CB8"/>
    <w:rsid w:val="00FE18F4"/>
    <w:rsid w:val="00FF2DD2"/>
    <w:rsid w:val="00FF2F4B"/>
    <w:rsid w:val="55598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E557F"/>
  <w15:chartTrackingRefBased/>
  <w15:docId w15:val="{C8994A43-84D3-DD44-9537-EFE074A8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Testo"/>
    <w:qFormat/>
    <w:rsid w:val="00FF2DD2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aliases w:val="Titoli"/>
    <w:basedOn w:val="Normale"/>
    <w:next w:val="Normale"/>
    <w:link w:val="Titolo1Carattere"/>
    <w:uiPriority w:val="9"/>
    <w:qFormat/>
    <w:rsid w:val="00597A29"/>
    <w:pPr>
      <w:keepNext/>
      <w:keepLines/>
      <w:spacing w:before="40"/>
      <w:outlineLvl w:val="0"/>
    </w:pPr>
    <w:rPr>
      <w:rFonts w:asciiTheme="minorHAnsi" w:eastAsiaTheme="majorEastAsia" w:hAnsiTheme="minorHAnsi" w:cstheme="majorBidi"/>
      <w:b/>
      <w:color w:val="002E79"/>
      <w:sz w:val="30"/>
      <w:szCs w:val="32"/>
      <w:lang w:eastAsia="en-US"/>
    </w:rPr>
  </w:style>
  <w:style w:type="paragraph" w:styleId="Titolo2">
    <w:name w:val="heading 2"/>
    <w:aliases w:val="Sottotitoli"/>
    <w:basedOn w:val="Normale"/>
    <w:next w:val="Normale"/>
    <w:link w:val="Titolo2Carattere"/>
    <w:uiPriority w:val="9"/>
    <w:semiHidden/>
    <w:unhideWhenUsed/>
    <w:qFormat/>
    <w:rsid w:val="00DA7F05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color w:val="6284C4"/>
      <w:sz w:val="22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F7E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i Carattere"/>
    <w:basedOn w:val="Carpredefinitoparagrafo"/>
    <w:link w:val="Titolo1"/>
    <w:uiPriority w:val="9"/>
    <w:rsid w:val="00597A29"/>
    <w:rPr>
      <w:rFonts w:eastAsiaTheme="majorEastAsia" w:cstheme="majorBidi"/>
      <w:b/>
      <w:color w:val="002E79"/>
      <w:sz w:val="30"/>
      <w:szCs w:val="32"/>
    </w:rPr>
  </w:style>
  <w:style w:type="paragraph" w:styleId="Nessunaspaziatura">
    <w:name w:val="No Spacing"/>
    <w:aliases w:val="Testo Bold"/>
    <w:uiPriority w:val="1"/>
    <w:qFormat/>
    <w:rsid w:val="00DA7F05"/>
    <w:rPr>
      <w:b/>
      <w:sz w:val="22"/>
    </w:rPr>
  </w:style>
  <w:style w:type="character" w:customStyle="1" w:styleId="Titolo2Carattere">
    <w:name w:val="Titolo 2 Carattere"/>
    <w:aliases w:val="Sottotitoli Carattere"/>
    <w:basedOn w:val="Carpredefinitoparagrafo"/>
    <w:link w:val="Titolo2"/>
    <w:uiPriority w:val="9"/>
    <w:semiHidden/>
    <w:rsid w:val="00DA7F05"/>
    <w:rPr>
      <w:rFonts w:eastAsiaTheme="majorEastAsia" w:cstheme="majorBidi"/>
      <w:color w:val="6284C4"/>
      <w:sz w:val="22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DA7F0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F05"/>
    <w:rPr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FF2DD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F05"/>
    <w:rPr>
      <w:sz w:val="22"/>
    </w:rPr>
  </w:style>
  <w:style w:type="paragraph" w:customStyle="1" w:styleId="datifooter">
    <w:name w:val="dati footer"/>
    <w:basedOn w:val="Normale"/>
    <w:qFormat/>
    <w:rsid w:val="006764C6"/>
    <w:pPr>
      <w:spacing w:line="200" w:lineRule="exact"/>
    </w:pPr>
    <w:rPr>
      <w:rFonts w:asciiTheme="minorHAnsi" w:eastAsiaTheme="minorHAnsi" w:hAnsiTheme="minorHAnsi" w:cstheme="minorBidi"/>
      <w:color w:val="002E79"/>
      <w:sz w:val="14"/>
      <w:lang w:eastAsia="en-US"/>
    </w:rPr>
  </w:style>
  <w:style w:type="paragraph" w:styleId="Titolo">
    <w:name w:val="Title"/>
    <w:aliases w:val="Titoli tabelle"/>
    <w:basedOn w:val="Normale"/>
    <w:next w:val="Normale"/>
    <w:link w:val="TitoloCarattere"/>
    <w:uiPriority w:val="10"/>
    <w:qFormat/>
    <w:rsid w:val="00670E02"/>
    <w:pPr>
      <w:contextualSpacing/>
      <w:jc w:val="center"/>
    </w:pPr>
    <w:rPr>
      <w:rFonts w:asciiTheme="minorHAnsi" w:eastAsiaTheme="majorEastAsia" w:hAnsiTheme="minorHAnsi" w:cstheme="majorBidi"/>
      <w:color w:val="FFFFFF" w:themeColor="background1"/>
      <w:spacing w:val="-10"/>
      <w:kern w:val="28"/>
      <w:sz w:val="22"/>
      <w:szCs w:val="56"/>
      <w:lang w:eastAsia="en-US"/>
    </w:rPr>
  </w:style>
  <w:style w:type="character" w:customStyle="1" w:styleId="TitoloCarattere">
    <w:name w:val="Titolo Carattere"/>
    <w:aliases w:val="Titoli tabelle Carattere"/>
    <w:basedOn w:val="Carpredefinitoparagrafo"/>
    <w:link w:val="Titolo"/>
    <w:uiPriority w:val="10"/>
    <w:rsid w:val="00670E02"/>
    <w:rPr>
      <w:rFonts w:eastAsiaTheme="majorEastAsia" w:cstheme="majorBidi"/>
      <w:color w:val="FFFFFF" w:themeColor="background1"/>
      <w:spacing w:val="-10"/>
      <w:kern w:val="28"/>
      <w:sz w:val="22"/>
      <w:szCs w:val="56"/>
    </w:rPr>
  </w:style>
  <w:style w:type="paragraph" w:styleId="NormaleWeb">
    <w:name w:val="Normal (Web)"/>
    <w:basedOn w:val="Normale"/>
    <w:uiPriority w:val="99"/>
    <w:unhideWhenUsed/>
    <w:rsid w:val="006D2151"/>
    <w:rPr>
      <w:rFonts w:eastAsiaTheme="minorHAnsi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F7EB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nfasigrassetto">
    <w:name w:val="Strong"/>
    <w:basedOn w:val="Carpredefinitoparagrafo"/>
    <w:uiPriority w:val="22"/>
    <w:qFormat/>
    <w:rsid w:val="00BF7EB4"/>
    <w:rPr>
      <w:b/>
      <w:bCs/>
    </w:rPr>
  </w:style>
  <w:style w:type="character" w:styleId="Numeropagina">
    <w:name w:val="page number"/>
    <w:basedOn w:val="Carpredefinitoparagrafo"/>
    <w:uiPriority w:val="99"/>
    <w:semiHidden/>
    <w:unhideWhenUsed/>
    <w:rsid w:val="00C339B0"/>
  </w:style>
  <w:style w:type="character" w:styleId="Collegamentoipertestuale">
    <w:name w:val="Hyperlink"/>
    <w:basedOn w:val="Carpredefinitoparagrafo"/>
    <w:uiPriority w:val="99"/>
    <w:unhideWhenUsed/>
    <w:rsid w:val="00FF2DD2"/>
    <w:rPr>
      <w:color w:val="0000FF"/>
      <w:u w:val="single"/>
    </w:rPr>
  </w:style>
  <w:style w:type="paragraph" w:customStyle="1" w:styleId="xmsonormal">
    <w:name w:val="x_msonormal"/>
    <w:basedOn w:val="Normale"/>
    <w:rsid w:val="00F34B7B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C44B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C44B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C44BA"/>
    <w:rPr>
      <w:vertAlign w:val="superscrip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479C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F4A76"/>
    <w:pPr>
      <w:ind w:left="720"/>
      <w:contextualSpacing/>
    </w:pPr>
    <w:rPr>
      <w:rFonts w:ascii="Calibri" w:eastAsiaTheme="minorHAns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3B0E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xmsolistparagraph">
    <w:name w:val="x_msolistparagraph"/>
    <w:basedOn w:val="Normale"/>
    <w:rsid w:val="00A81E98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7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fondazionecaripl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EE4C3778F56E41AEBAA328EC03EEE8" ma:contentTypeVersion="13" ma:contentTypeDescription="Creare un nuovo documento." ma:contentTypeScope="" ma:versionID="3a9e6a3ae19d43cecac98e5daa05d042">
  <xsd:schema xmlns:xsd="http://www.w3.org/2001/XMLSchema" xmlns:xs="http://www.w3.org/2001/XMLSchema" xmlns:p="http://schemas.microsoft.com/office/2006/metadata/properties" xmlns:ns3="c183f4de-69b6-4068-a62c-483a13597b76" xmlns:ns4="6ca5909f-d84e-42a4-bf38-fb8f09d28974" targetNamespace="http://schemas.microsoft.com/office/2006/metadata/properties" ma:root="true" ma:fieldsID="ba32f3897a703027967a01fd059e54d3" ns3:_="" ns4:_="">
    <xsd:import namespace="c183f4de-69b6-4068-a62c-483a13597b76"/>
    <xsd:import namespace="6ca5909f-d84e-42a4-bf38-fb8f09d289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3f4de-69b6-4068-a62c-483a13597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5909f-d84e-42a4-bf38-fb8f09d28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EE4C3778F56E41AEBAA328EC03EEE8" ma:contentTypeVersion="13" ma:contentTypeDescription="Creare un nuovo documento." ma:contentTypeScope="" ma:versionID="3a9e6a3ae19d43cecac98e5daa05d042">
  <xsd:schema xmlns:xsd="http://www.w3.org/2001/XMLSchema" xmlns:xs="http://www.w3.org/2001/XMLSchema" xmlns:p="http://schemas.microsoft.com/office/2006/metadata/properties" xmlns:ns3="c183f4de-69b6-4068-a62c-483a13597b76" xmlns:ns4="6ca5909f-d84e-42a4-bf38-fb8f09d28974" targetNamespace="http://schemas.microsoft.com/office/2006/metadata/properties" ma:root="true" ma:fieldsID="ba32f3897a703027967a01fd059e54d3" ns3:_="" ns4:_="">
    <xsd:import namespace="c183f4de-69b6-4068-a62c-483a13597b76"/>
    <xsd:import namespace="6ca5909f-d84e-42a4-bf38-fb8f09d289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3f4de-69b6-4068-a62c-483a13597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5909f-d84e-42a4-bf38-fb8f09d28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ca5909f-d84e-42a4-bf38-fb8f09d28974">
      <UserInfo>
        <DisplayName>Bianca Longoni</DisplayName>
        <AccountId>100</AccountId>
        <AccountType/>
      </UserInfo>
      <UserInfo>
        <DisplayName>Dario Bolis</DisplayName>
        <AccountId>219</AccountId>
        <AccountType/>
      </UserInfo>
      <UserInfo>
        <DisplayName>Caterina Duzzi</DisplayName>
        <AccountId>321</AccountId>
        <AccountType/>
      </UserInfo>
    </SharedWithUsers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9E9246-6A6E-4F47-8E67-BEE0683F0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3f4de-69b6-4068-a62c-483a13597b76"/>
    <ds:schemaRef ds:uri="6ca5909f-d84e-42a4-bf38-fb8f09d28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A7F3A1-4885-4FC6-8E48-94D722C926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91A43A-6C65-40AE-8B47-C3A9A57EC7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6269EB-48C6-49F9-8D2A-64DFE0649EE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B1A1A6E-8A10-4E39-BEF4-41DF94E36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3f4de-69b6-4068-a62c-483a13597b76"/>
    <ds:schemaRef ds:uri="6ca5909f-d84e-42a4-bf38-fb8f09d28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ADBCC1C-A3BB-4908-AD8C-2C8EC8D1ECFA}">
  <ds:schemaRefs>
    <ds:schemaRef ds:uri="http://schemas.microsoft.com/office/2006/metadata/properties"/>
    <ds:schemaRef ds:uri="http://schemas.microsoft.com/office/infopath/2007/PartnerControls"/>
    <ds:schemaRef ds:uri="6ca5909f-d84e-42a4-bf38-fb8f09d28974"/>
  </ds:schemaRefs>
</ds:datastoreItem>
</file>

<file path=customXml/itemProps7.xml><?xml version="1.0" encoding="utf-8"?>
<ds:datastoreItem xmlns:ds="http://schemas.openxmlformats.org/officeDocument/2006/customXml" ds:itemID="{2C65A87C-BE08-40A8-95CF-EFC53484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Defendi</dc:creator>
  <cp:keywords/>
  <dc:description/>
  <cp:lastModifiedBy>User</cp:lastModifiedBy>
  <cp:revision>13</cp:revision>
  <dcterms:created xsi:type="dcterms:W3CDTF">2020-06-09T07:35:00Z</dcterms:created>
  <dcterms:modified xsi:type="dcterms:W3CDTF">2020-06-09T08:20:00Z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0x010100C5EE4C3778F56E41AEBAA328EC03EEE8</vt:lpwstr>
  </property>
</Properties>
</file>