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7DE15" w14:textId="21EE95D4" w:rsidR="00CF1008" w:rsidRPr="00DF550C" w:rsidRDefault="00CF1008" w:rsidP="00F63ACE">
      <w:pPr>
        <w:rPr>
          <w:rFonts w:cstheme="minorHAnsi"/>
          <w:b/>
          <w:bCs/>
          <w:sz w:val="32"/>
          <w:szCs w:val="32"/>
        </w:rPr>
      </w:pPr>
      <w:r w:rsidRPr="00DF550C">
        <w:rPr>
          <w:rFonts w:cstheme="minorHAnsi"/>
          <w:b/>
          <w:bCs/>
          <w:sz w:val="32"/>
          <w:szCs w:val="32"/>
        </w:rPr>
        <w:t>FONDAZIONE CARIPLO: 16 MILIONI PER LA SOPRAVVIVENZA DEI SERVIZI DEDICATI A PERSONA, CULTURA E AMBIENTE</w:t>
      </w:r>
    </w:p>
    <w:p w14:paraId="7C9F9F05" w14:textId="77777777" w:rsidR="00CF1008" w:rsidRPr="00DF550C" w:rsidRDefault="00CF1008" w:rsidP="00F63ACE">
      <w:pPr>
        <w:rPr>
          <w:rFonts w:cstheme="minorHAnsi"/>
          <w:sz w:val="24"/>
        </w:rPr>
      </w:pPr>
    </w:p>
    <w:p w14:paraId="12A48964" w14:textId="77777777" w:rsidR="00CF1008" w:rsidRPr="00DF550C" w:rsidRDefault="00CF1008" w:rsidP="00F63ACE">
      <w:pPr>
        <w:rPr>
          <w:rFonts w:cstheme="minorHAnsi"/>
          <w:b/>
          <w:bCs/>
          <w:sz w:val="24"/>
        </w:rPr>
      </w:pPr>
      <w:r w:rsidRPr="00DF550C">
        <w:rPr>
          <w:rFonts w:cstheme="minorHAnsi"/>
          <w:b/>
          <w:bCs/>
          <w:sz w:val="24"/>
        </w:rPr>
        <w:t>16 milioni di euro a sostegno di 400 Enti del Terzo Settore, che impiegano stabilmente 25.000 lavoratori e 18.600 volontari. Un lavoro straordinario per aggregare risorse in risposta alla crisi generata dalla pandemia e preservare i servizi alle comunità.</w:t>
      </w:r>
    </w:p>
    <w:p w14:paraId="4D377D7F" w14:textId="77777777" w:rsidR="00CF1008" w:rsidRPr="00DF550C" w:rsidRDefault="00CF1008" w:rsidP="00F63ACE">
      <w:pPr>
        <w:rPr>
          <w:rFonts w:cstheme="minorHAnsi"/>
          <w:b/>
          <w:bCs/>
          <w:sz w:val="24"/>
        </w:rPr>
      </w:pPr>
    </w:p>
    <w:p w14:paraId="64D64581" w14:textId="3CC76CB5" w:rsidR="00CF1008" w:rsidRPr="00DF550C" w:rsidRDefault="00CF1008" w:rsidP="00F63ACE">
      <w:pPr>
        <w:rPr>
          <w:rFonts w:cstheme="minorHAnsi"/>
          <w:b/>
          <w:bCs/>
          <w:sz w:val="28"/>
          <w:szCs w:val="28"/>
        </w:rPr>
      </w:pPr>
      <w:r w:rsidRPr="00DF550C">
        <w:rPr>
          <w:rFonts w:cstheme="minorHAnsi"/>
          <w:b/>
          <w:bCs/>
          <w:sz w:val="24"/>
        </w:rPr>
        <w:t>Dalle 1.400 richieste pervenute tramite il Bando LETS GO! emerge una fotografia del bisogno reale: oltre il 60% delle richieste per servizi alla persona, di cui il 40% riguarda servizi per l’infanzia e poi disabilità e anziani. Importante sostegno al settore culturale con 4,5 milioni di euro</w:t>
      </w:r>
      <w:r w:rsidRPr="00DF550C">
        <w:rPr>
          <w:rFonts w:cstheme="minorHAnsi"/>
          <w:b/>
          <w:bCs/>
          <w:sz w:val="28"/>
          <w:szCs w:val="28"/>
        </w:rPr>
        <w:t>.</w:t>
      </w:r>
    </w:p>
    <w:p w14:paraId="0B3553F0" w14:textId="77777777" w:rsidR="00CF1008" w:rsidRPr="00DF550C" w:rsidRDefault="00CF1008" w:rsidP="00F63ACE">
      <w:pPr>
        <w:rPr>
          <w:rFonts w:cstheme="minorHAnsi"/>
          <w:b/>
          <w:bCs/>
          <w:sz w:val="28"/>
          <w:szCs w:val="28"/>
        </w:rPr>
      </w:pPr>
    </w:p>
    <w:p w14:paraId="4C3B23AE" w14:textId="77777777" w:rsidR="00CF1008" w:rsidRPr="00DF550C" w:rsidRDefault="00CF1008" w:rsidP="00F63ACE">
      <w:pPr>
        <w:rPr>
          <w:rFonts w:cstheme="minorHAnsi"/>
        </w:rPr>
      </w:pPr>
      <w:r w:rsidRPr="00DF550C">
        <w:rPr>
          <w:rFonts w:cstheme="minorHAnsi"/>
        </w:rPr>
        <w:t xml:space="preserve">Un </w:t>
      </w:r>
      <w:r w:rsidRPr="00DF550C">
        <w:rPr>
          <w:rFonts w:cstheme="minorHAnsi"/>
          <w:b/>
          <w:bCs/>
        </w:rPr>
        <w:t>sistema diffuso</w:t>
      </w:r>
      <w:r w:rsidRPr="00DF550C">
        <w:rPr>
          <w:rFonts w:cstheme="minorHAnsi"/>
        </w:rPr>
        <w:t xml:space="preserve"> capace di generare promozione sociale e intervenire a sostegno delle persone all’interno delle comunità. Un patrimonio molto tangibile, ma spesso poco rappresentato, fatto di realtà e luoghi, molto significativi nella vita delle persone: si tratta dei </w:t>
      </w:r>
      <w:r w:rsidRPr="00DF550C">
        <w:rPr>
          <w:rFonts w:cstheme="minorHAnsi"/>
          <w:b/>
          <w:bCs/>
        </w:rPr>
        <w:t>servizi erogati dagli Enti del Terzo Settore che operano in ambito sociale, culturale e ambientale</w:t>
      </w:r>
      <w:r w:rsidRPr="00DF550C">
        <w:rPr>
          <w:rFonts w:cstheme="minorHAnsi"/>
        </w:rPr>
        <w:t xml:space="preserve">. </w:t>
      </w:r>
    </w:p>
    <w:p w14:paraId="13D4B0DE" w14:textId="77777777" w:rsidR="00CF1008" w:rsidRPr="00DF550C" w:rsidRDefault="00CF1008" w:rsidP="00F63ACE">
      <w:pPr>
        <w:rPr>
          <w:rFonts w:cstheme="minorHAnsi"/>
        </w:rPr>
      </w:pPr>
    </w:p>
    <w:p w14:paraId="6191E247" w14:textId="77777777" w:rsidR="00CF1008" w:rsidRPr="00DF550C" w:rsidRDefault="00CF1008" w:rsidP="00F63ACE">
      <w:pPr>
        <w:rPr>
          <w:rFonts w:cstheme="minorHAnsi"/>
        </w:rPr>
      </w:pPr>
      <w:r w:rsidRPr="00DF550C">
        <w:rPr>
          <w:rFonts w:cstheme="minorHAnsi"/>
        </w:rPr>
        <w:t xml:space="preserve">Servizi per persone con disabilità, asili nido, servizi per anziani, luoghi della cultura, attività artistiche, promozione culturale, servizi per minori e famiglie in situazioni di fragilità e molto altro. </w:t>
      </w:r>
      <w:r w:rsidRPr="00DF550C">
        <w:rPr>
          <w:rFonts w:cstheme="minorHAnsi"/>
          <w:b/>
          <w:bCs/>
        </w:rPr>
        <w:t xml:space="preserve">Tutto questo sistema di intervento oggi rischia di scomparire se i soggetti che erogano i servizi non riusciranno a sopravvivere alla crisi. </w:t>
      </w:r>
      <w:r w:rsidRPr="00DF550C">
        <w:rPr>
          <w:rFonts w:cstheme="minorHAnsi"/>
        </w:rPr>
        <w:t>Già nel primo semestre 2020 si stima che la metà delle organizzazioni operanti sul nostro territorio sia stata costretta ad interrompere i propri servizi.</w:t>
      </w:r>
    </w:p>
    <w:p w14:paraId="34A2AF63" w14:textId="77777777" w:rsidR="00CF1008" w:rsidRPr="00DF550C" w:rsidRDefault="00CF1008" w:rsidP="00F63ACE">
      <w:pPr>
        <w:rPr>
          <w:rFonts w:cstheme="minorHAnsi"/>
        </w:rPr>
      </w:pPr>
    </w:p>
    <w:p w14:paraId="602F2A87" w14:textId="77777777" w:rsidR="00CF1008" w:rsidRPr="00DF550C" w:rsidRDefault="00CF1008" w:rsidP="00F63ACE">
      <w:pPr>
        <w:rPr>
          <w:rFonts w:cstheme="minorHAnsi"/>
        </w:rPr>
      </w:pPr>
      <w:r w:rsidRPr="00DF550C">
        <w:rPr>
          <w:rFonts w:cstheme="minorHAnsi"/>
        </w:rPr>
        <w:t xml:space="preserve">Sin dall’inizio della pandemia, </w:t>
      </w:r>
      <w:r w:rsidRPr="00DF550C">
        <w:rPr>
          <w:rFonts w:cstheme="minorHAnsi"/>
          <w:b/>
          <w:bCs/>
        </w:rPr>
        <w:t>Fondazione Cariplo ha avuto chiara l’urgenza di dare un sostegno immediato e reale per la sopravvivenza di questi servizi</w:t>
      </w:r>
      <w:r w:rsidRPr="00DF550C">
        <w:rPr>
          <w:rFonts w:cstheme="minorHAnsi"/>
        </w:rPr>
        <w:t xml:space="preserve">, attraverso il supporto agli Enti che li erogano e che si trovano ad affrontare un’emergenza economica non disponendo spesso di patrimoni sufficienti per reggere mesi di attività ridotta o addirittura sospesa. </w:t>
      </w:r>
    </w:p>
    <w:p w14:paraId="0C7F546A" w14:textId="77777777" w:rsidR="00CF1008" w:rsidRPr="00DF550C" w:rsidRDefault="00CF1008" w:rsidP="00F63ACE">
      <w:pPr>
        <w:rPr>
          <w:rFonts w:cstheme="minorHAnsi"/>
        </w:rPr>
      </w:pPr>
    </w:p>
    <w:p w14:paraId="2E7EF7EE" w14:textId="194DF7CF" w:rsidR="00CF1008" w:rsidRPr="00DF550C" w:rsidRDefault="00CF1008" w:rsidP="00F63ACE">
      <w:pPr>
        <w:rPr>
          <w:rFonts w:cstheme="minorHAnsi"/>
        </w:rPr>
      </w:pPr>
      <w:r w:rsidRPr="00DF550C">
        <w:rPr>
          <w:rFonts w:cstheme="minorHAnsi"/>
        </w:rPr>
        <w:t xml:space="preserve">Per questo è stato lanciato il Bando LETS </w:t>
      </w:r>
      <w:proofErr w:type="gramStart"/>
      <w:r w:rsidRPr="00DF550C">
        <w:rPr>
          <w:rFonts w:cstheme="minorHAnsi"/>
        </w:rPr>
        <w:t>GO!,</w:t>
      </w:r>
      <w:proofErr w:type="gramEnd"/>
      <w:r w:rsidRPr="00DF550C">
        <w:rPr>
          <w:rFonts w:cstheme="minorHAnsi"/>
        </w:rPr>
        <w:t xml:space="preserve"> che rappresenta un impegno senza precedenti e un’operazione unica nel panorama nazionale: </w:t>
      </w:r>
      <w:r w:rsidRPr="00DF550C">
        <w:rPr>
          <w:rFonts w:cstheme="minorHAnsi"/>
          <w:b/>
          <w:bCs/>
        </w:rPr>
        <w:t>16 milioni di euro per 400 iniziative</w:t>
      </w:r>
      <w:r w:rsidRPr="00DF550C">
        <w:rPr>
          <w:rFonts w:cstheme="minorHAnsi"/>
        </w:rPr>
        <w:t xml:space="preserve"> selezionate nel territorio della Lombardia, e nelle Province di Novara e del Verbano-Cusio-Ossola, </w:t>
      </w:r>
      <w:r w:rsidRPr="00DF550C">
        <w:rPr>
          <w:rFonts w:cstheme="minorHAnsi"/>
          <w:b/>
          <w:bCs/>
        </w:rPr>
        <w:t>finalizzato a garantire la sopravvivenza di realtà del Terzo Settore che contribuiscono in modo significativo alla coesione e alla crescita del territorio.</w:t>
      </w:r>
      <w:r w:rsidR="006E0B38" w:rsidRPr="00DF550C">
        <w:rPr>
          <w:rFonts w:cstheme="minorHAnsi"/>
          <w:b/>
          <w:bCs/>
        </w:rPr>
        <w:t xml:space="preserve"> </w:t>
      </w:r>
      <w:r w:rsidRPr="00DF550C">
        <w:rPr>
          <w:rFonts w:cstheme="minorHAnsi"/>
        </w:rPr>
        <w:t>Un</w:t>
      </w:r>
      <w:r w:rsidR="003E5C5E" w:rsidRPr="00DF550C">
        <w:rPr>
          <w:rFonts w:cstheme="minorHAnsi"/>
        </w:rPr>
        <w:t xml:space="preserve"> </w:t>
      </w:r>
      <w:r w:rsidRPr="00DF550C">
        <w:rPr>
          <w:rFonts w:cstheme="minorHAnsi"/>
        </w:rPr>
        <w:t xml:space="preserve">impegno straordinario a sostegno dei servizi che generano valore sociale, culturale e ambientale, realizzato in collaborazione e con il contributo della Fondazione Peppino Vismara e la partecipazione delle 16 Fondazioni di Comunità. </w:t>
      </w:r>
    </w:p>
    <w:p w14:paraId="57FA2752" w14:textId="3E28BF62" w:rsidR="00CF1008" w:rsidRPr="00DF550C" w:rsidRDefault="00CF1008" w:rsidP="00F63ACE">
      <w:pPr>
        <w:rPr>
          <w:rFonts w:cstheme="minorHAnsi"/>
        </w:rPr>
      </w:pPr>
      <w:r w:rsidRPr="00DF550C">
        <w:rPr>
          <w:rFonts w:cstheme="minorHAnsi"/>
        </w:rPr>
        <w:lastRenderedPageBreak/>
        <w:t>A questo si affianca un’altra iniziativa “</w:t>
      </w:r>
      <w:r w:rsidR="00CD4972" w:rsidRPr="00DF550C">
        <w:rPr>
          <w:rFonts w:cstheme="minorHAnsi"/>
        </w:rPr>
        <w:t>È</w:t>
      </w:r>
      <w:r w:rsidRPr="00DF550C">
        <w:rPr>
          <w:rFonts w:cstheme="minorHAnsi"/>
        </w:rPr>
        <w:t xml:space="preserve"> di nuovo sport”, realizzata da Fondazione Cariplo insieme a Regione Lombardia, che mette in campo un budget complessivo di 3,7 milioni di euro, per sostenere le organizzazioni sportive dilettantistiche lombarde.</w:t>
      </w:r>
    </w:p>
    <w:p w14:paraId="32C36808" w14:textId="77777777" w:rsidR="00CF1008" w:rsidRPr="00DF550C" w:rsidRDefault="00CF1008" w:rsidP="00F63ACE">
      <w:pPr>
        <w:rPr>
          <w:rFonts w:cstheme="minorHAnsi"/>
        </w:rPr>
      </w:pPr>
    </w:p>
    <w:p w14:paraId="0D7ABC52" w14:textId="77777777" w:rsidR="00CF1008" w:rsidRPr="00DF550C" w:rsidRDefault="00CF1008" w:rsidP="00F63ACE">
      <w:pPr>
        <w:rPr>
          <w:rFonts w:cstheme="minorHAnsi"/>
          <w:b/>
          <w:bCs/>
        </w:rPr>
      </w:pPr>
      <w:r w:rsidRPr="00DF550C">
        <w:rPr>
          <w:rFonts w:cstheme="minorHAnsi"/>
        </w:rPr>
        <w:t xml:space="preserve">Seppure straordinaria, l’azione promossa da Fondazione Cariplo con i 16 milioni del Bando LETS GO! riuscirà a rispondere solo a parte delle organizzazioni che hanno fatto richiesta: il numero delle domande ricevute (poco meno di 1.400) dimostra infatti che </w:t>
      </w:r>
      <w:r w:rsidRPr="00DF550C">
        <w:rPr>
          <w:rFonts w:cstheme="minorHAnsi"/>
          <w:b/>
          <w:bCs/>
        </w:rPr>
        <w:t xml:space="preserve">l’ampiezza del bisogno è molto più grande. </w:t>
      </w:r>
    </w:p>
    <w:p w14:paraId="38975F38" w14:textId="07AFA050" w:rsidR="00CF1008" w:rsidRPr="00DF550C" w:rsidRDefault="00CF1008" w:rsidP="00F63ACE">
      <w:pPr>
        <w:rPr>
          <w:rFonts w:cstheme="minorHAnsi"/>
        </w:rPr>
      </w:pPr>
      <w:r w:rsidRPr="00DF550C">
        <w:rPr>
          <w:rFonts w:cstheme="minorHAnsi"/>
        </w:rPr>
        <w:t xml:space="preserve">Per proseguire nel sostegno al Terzo Settore la Fondazione lancerà prossimamente un’importante misura che risponda alle loro necessità finanziarie a condizioni </w:t>
      </w:r>
      <w:r w:rsidR="00CD4972" w:rsidRPr="00DF550C">
        <w:rPr>
          <w:rFonts w:cstheme="minorHAnsi"/>
        </w:rPr>
        <w:t>“</w:t>
      </w:r>
      <w:r w:rsidRPr="00DF550C">
        <w:rPr>
          <w:rFonts w:cstheme="minorHAnsi"/>
        </w:rPr>
        <w:t xml:space="preserve">dedicate”, in collaborazione con Intesa San Paolo, Fondazione ONC, </w:t>
      </w:r>
      <w:proofErr w:type="spellStart"/>
      <w:r w:rsidRPr="00DF550C">
        <w:rPr>
          <w:rFonts w:cstheme="minorHAnsi"/>
        </w:rPr>
        <w:t>Cooperfidi</w:t>
      </w:r>
      <w:proofErr w:type="spellEnd"/>
      <w:r w:rsidRPr="00DF550C">
        <w:rPr>
          <w:rFonts w:cstheme="minorHAnsi"/>
        </w:rPr>
        <w:t xml:space="preserve">, Fondazione Social Venture Giordano dell’Amore, Fondazione Peppino Vismara.  </w:t>
      </w:r>
    </w:p>
    <w:p w14:paraId="222CC17C" w14:textId="77777777" w:rsidR="00CF1008" w:rsidRPr="00DF550C" w:rsidRDefault="00CF1008" w:rsidP="00F63ACE">
      <w:pPr>
        <w:rPr>
          <w:rFonts w:cstheme="minorHAnsi"/>
        </w:rPr>
      </w:pPr>
    </w:p>
    <w:p w14:paraId="2A07793B" w14:textId="77777777" w:rsidR="00CF1008" w:rsidRPr="00DF550C" w:rsidRDefault="00CF1008" w:rsidP="00F63ACE">
      <w:pPr>
        <w:rPr>
          <w:rFonts w:cstheme="minorHAnsi"/>
          <w:b/>
          <w:bCs/>
        </w:rPr>
      </w:pPr>
      <w:r w:rsidRPr="00DF550C">
        <w:rPr>
          <w:rFonts w:cstheme="minorHAnsi"/>
          <w:b/>
          <w:bCs/>
        </w:rPr>
        <w:t xml:space="preserve">Tramite Il Bando LETS </w:t>
      </w:r>
      <w:proofErr w:type="gramStart"/>
      <w:r w:rsidRPr="00DF550C">
        <w:rPr>
          <w:rFonts w:cstheme="minorHAnsi"/>
          <w:b/>
          <w:bCs/>
        </w:rPr>
        <w:t>GO!,</w:t>
      </w:r>
      <w:proofErr w:type="gramEnd"/>
      <w:r w:rsidRPr="00DF550C">
        <w:rPr>
          <w:rFonts w:cstheme="minorHAnsi"/>
          <w:b/>
          <w:bCs/>
        </w:rPr>
        <w:t xml:space="preserve"> la Fondazione Cariplo ha voluto perseguire due obbiettivi principali:</w:t>
      </w:r>
    </w:p>
    <w:p w14:paraId="7BC29556" w14:textId="77777777" w:rsidR="00CF1008" w:rsidRPr="00DF550C" w:rsidRDefault="00CF1008" w:rsidP="00F63ACE">
      <w:pPr>
        <w:rPr>
          <w:rFonts w:cstheme="minorHAnsi"/>
          <w:b/>
          <w:bCs/>
        </w:rPr>
      </w:pPr>
    </w:p>
    <w:p w14:paraId="72E7FA54" w14:textId="77777777" w:rsidR="00CF1008" w:rsidRPr="00DF550C" w:rsidRDefault="00CF1008" w:rsidP="00F63ACE">
      <w:pPr>
        <w:pStyle w:val="Paragrafoelenco"/>
        <w:numPr>
          <w:ilvl w:val="0"/>
          <w:numId w:val="1"/>
        </w:numPr>
        <w:rPr>
          <w:rFonts w:cstheme="minorHAnsi"/>
        </w:rPr>
      </w:pPr>
      <w:r w:rsidRPr="00DF550C">
        <w:rPr>
          <w:rFonts w:cstheme="minorHAnsi"/>
          <w:b/>
          <w:bCs/>
        </w:rPr>
        <w:t xml:space="preserve">PRESERVARE I SERVIZI dando un supporto immediato agli enti del Terzo settore in sofferenza economica per sostenerne l’operatività: </w:t>
      </w:r>
      <w:r w:rsidRPr="00DF550C">
        <w:rPr>
          <w:rFonts w:cstheme="minorHAnsi"/>
        </w:rPr>
        <w:t>gli enti selezionati avranno eccezionalmente a disposizione da subito l’80% del contributo, essenziale per garantir loro liquidità e quindi sopravvivenza di attività e servizi. Per la prima volta Fondazione Cariplo fornisce liquidità agli enti per sanare i Bilanci, permettendo loro di continuare a fornire alle persone servizi importanti per la comunità.</w:t>
      </w:r>
    </w:p>
    <w:p w14:paraId="487B4C8B" w14:textId="77777777" w:rsidR="00CF1008" w:rsidRPr="00DF550C" w:rsidRDefault="00CF1008" w:rsidP="00F63ACE">
      <w:pPr>
        <w:pStyle w:val="Paragrafoelenco"/>
        <w:ind w:left="360"/>
        <w:rPr>
          <w:rFonts w:cstheme="minorHAnsi"/>
        </w:rPr>
      </w:pPr>
    </w:p>
    <w:p w14:paraId="3D345D38" w14:textId="77777777" w:rsidR="00CF1008" w:rsidRPr="00DF550C" w:rsidRDefault="00CF1008" w:rsidP="00F63ACE">
      <w:pPr>
        <w:pStyle w:val="Paragrafoelenco"/>
        <w:ind w:left="360"/>
        <w:rPr>
          <w:rFonts w:cstheme="minorHAnsi"/>
        </w:rPr>
      </w:pPr>
    </w:p>
    <w:p w14:paraId="1CE8F654" w14:textId="77777777" w:rsidR="00CF1008" w:rsidRPr="00DF550C" w:rsidRDefault="00CF1008" w:rsidP="00F63ACE">
      <w:pPr>
        <w:pStyle w:val="Paragrafoelenco"/>
        <w:numPr>
          <w:ilvl w:val="0"/>
          <w:numId w:val="1"/>
        </w:numPr>
        <w:rPr>
          <w:rFonts w:cstheme="minorHAnsi"/>
          <w:b/>
          <w:bCs/>
        </w:rPr>
      </w:pPr>
      <w:r w:rsidRPr="00DF550C">
        <w:rPr>
          <w:rFonts w:cstheme="minorHAnsi"/>
          <w:b/>
          <w:bCs/>
        </w:rPr>
        <w:t xml:space="preserve">FOTOGRAFARE IL BISOGNO che emerge dalle richieste degli Enti </w:t>
      </w:r>
    </w:p>
    <w:p w14:paraId="303EA4D8" w14:textId="77777777" w:rsidR="00CF1008" w:rsidRPr="00DF550C" w:rsidRDefault="00CF1008" w:rsidP="00F63ACE">
      <w:pPr>
        <w:pStyle w:val="Paragrafoelenco"/>
        <w:ind w:left="360"/>
        <w:rPr>
          <w:rFonts w:cstheme="minorHAnsi"/>
        </w:rPr>
      </w:pPr>
    </w:p>
    <w:p w14:paraId="6E46D260" w14:textId="77777777" w:rsidR="00CF1008" w:rsidRPr="00DF550C" w:rsidRDefault="00CF1008" w:rsidP="00F63ACE">
      <w:pPr>
        <w:pStyle w:val="Paragrafoelenco"/>
        <w:numPr>
          <w:ilvl w:val="0"/>
          <w:numId w:val="2"/>
        </w:numPr>
        <w:ind w:left="360"/>
        <w:rPr>
          <w:rFonts w:cstheme="minorHAnsi"/>
        </w:rPr>
      </w:pPr>
      <w:r w:rsidRPr="00DF550C">
        <w:rPr>
          <w:rFonts w:cstheme="minorHAnsi"/>
          <w:b/>
          <w:bCs/>
        </w:rPr>
        <w:t>Servizi in ambito sociale</w:t>
      </w:r>
      <w:r w:rsidRPr="00DF550C">
        <w:rPr>
          <w:rFonts w:cstheme="minorHAnsi"/>
        </w:rPr>
        <w:t xml:space="preserve">: oltre il 60% delle richieste sostenute sono relative ai servizi alla persona. Di queste il 40% riguarda attività per </w:t>
      </w:r>
      <w:r w:rsidRPr="00DF550C">
        <w:rPr>
          <w:rFonts w:cstheme="minorHAnsi"/>
          <w:b/>
          <w:bCs/>
        </w:rPr>
        <w:t xml:space="preserve">l’infanzia, </w:t>
      </w:r>
      <w:r w:rsidRPr="00DF550C">
        <w:rPr>
          <w:rFonts w:cstheme="minorHAnsi"/>
        </w:rPr>
        <w:t>tra le fasce più colpite dalla chiusura delle scuole e delle attività ludich</w:t>
      </w:r>
      <w:r w:rsidRPr="00DF550C">
        <w:rPr>
          <w:rFonts w:cstheme="minorHAnsi"/>
          <w:b/>
          <w:bCs/>
        </w:rPr>
        <w:t xml:space="preserve">e, </w:t>
      </w:r>
      <w:r w:rsidRPr="00DF550C">
        <w:rPr>
          <w:rFonts w:cstheme="minorHAnsi"/>
        </w:rPr>
        <w:t>insieme ai servizi legati alla</w:t>
      </w:r>
      <w:r w:rsidRPr="00DF550C">
        <w:rPr>
          <w:rFonts w:cstheme="minorHAnsi"/>
          <w:b/>
          <w:bCs/>
        </w:rPr>
        <w:t xml:space="preserve"> gestione di strutture comunitarie residenziali o aggregative per persone anziane o con disabilità, e l’inserimento lavorativo di persone più fragili. </w:t>
      </w:r>
      <w:r w:rsidRPr="00DF550C">
        <w:rPr>
          <w:rFonts w:cstheme="minorHAnsi"/>
          <w:b/>
          <w:bCs/>
        </w:rPr>
        <w:br/>
      </w:r>
      <w:r w:rsidRPr="00DF550C">
        <w:rPr>
          <w:rFonts w:cstheme="minorHAnsi"/>
        </w:rPr>
        <w:t>Si tratta di servizi in cui lavorano oltre 10.000 persone e operano più di 4.500 volontari.</w:t>
      </w:r>
    </w:p>
    <w:p w14:paraId="2E0199E6" w14:textId="77777777" w:rsidR="00CF1008" w:rsidRPr="00DF550C" w:rsidRDefault="00CF1008" w:rsidP="00F63ACE">
      <w:pPr>
        <w:pStyle w:val="Paragrafoelenco"/>
        <w:ind w:left="360"/>
        <w:rPr>
          <w:rFonts w:cstheme="minorHAnsi"/>
        </w:rPr>
      </w:pPr>
    </w:p>
    <w:p w14:paraId="0E79CB20" w14:textId="77777777" w:rsidR="00CF1008" w:rsidRPr="00DF550C" w:rsidRDefault="00CF1008" w:rsidP="00F63ACE">
      <w:pPr>
        <w:pStyle w:val="Paragrafoelenco"/>
        <w:numPr>
          <w:ilvl w:val="0"/>
          <w:numId w:val="2"/>
        </w:numPr>
        <w:ind w:left="360"/>
        <w:rPr>
          <w:rFonts w:cstheme="minorHAnsi"/>
        </w:rPr>
      </w:pPr>
      <w:r w:rsidRPr="00DF550C">
        <w:rPr>
          <w:rFonts w:cstheme="minorHAnsi"/>
          <w:b/>
          <w:bCs/>
        </w:rPr>
        <w:t xml:space="preserve">Servizi in ambito Culturale: </w:t>
      </w:r>
      <w:r w:rsidRPr="00DF550C">
        <w:rPr>
          <w:rFonts w:cstheme="minorHAnsi"/>
        </w:rPr>
        <w:t xml:space="preserve">il 30% dei progetti sostenuti sono di organizzazioni impegnate in attività formative ed educative, e alla produzione di spettacoli artistici, oltre che alla gestione di sale cinematografiche, per spettacoli e polivalenti. Servizi spesso dedicati a persone che abitano in aree più decentrate e periferiche (25%) o a fasce più specifiche, come bambini o giovani. </w:t>
      </w:r>
    </w:p>
    <w:p w14:paraId="7172316F" w14:textId="77777777" w:rsidR="00CF1008" w:rsidRPr="00DF550C" w:rsidRDefault="00CF1008" w:rsidP="00F63ACE">
      <w:pPr>
        <w:pStyle w:val="Paragrafoelenco"/>
        <w:ind w:left="360"/>
        <w:rPr>
          <w:rFonts w:cstheme="minorHAnsi"/>
        </w:rPr>
      </w:pPr>
      <w:r w:rsidRPr="00DF550C">
        <w:rPr>
          <w:rFonts w:cstheme="minorHAnsi"/>
        </w:rPr>
        <w:lastRenderedPageBreak/>
        <w:t>Si tratta di servizi in cui lavorano oltre 2.300 persone e operano più di 2.500 volontari.</w:t>
      </w:r>
    </w:p>
    <w:p w14:paraId="44DF72F9" w14:textId="77777777" w:rsidR="00CF1008" w:rsidRPr="00DF550C" w:rsidRDefault="00CF1008" w:rsidP="00F63ACE">
      <w:pPr>
        <w:pStyle w:val="Paragrafoelenco"/>
        <w:ind w:left="360"/>
        <w:rPr>
          <w:rFonts w:cstheme="minorHAnsi"/>
        </w:rPr>
      </w:pPr>
    </w:p>
    <w:p w14:paraId="4B4A99D7" w14:textId="77777777" w:rsidR="00CF1008" w:rsidRPr="00DF550C" w:rsidRDefault="00CF1008" w:rsidP="00F63ACE">
      <w:pPr>
        <w:pStyle w:val="Paragrafoelenco"/>
        <w:numPr>
          <w:ilvl w:val="0"/>
          <w:numId w:val="2"/>
        </w:numPr>
        <w:ind w:left="360"/>
        <w:rPr>
          <w:rFonts w:cstheme="minorHAnsi"/>
        </w:rPr>
      </w:pPr>
      <w:r w:rsidRPr="00DF550C">
        <w:rPr>
          <w:rFonts w:cstheme="minorHAnsi"/>
          <w:b/>
          <w:bCs/>
        </w:rPr>
        <w:t>Servizi in ambito Ambiente</w:t>
      </w:r>
      <w:r w:rsidRPr="00DF550C">
        <w:rPr>
          <w:rFonts w:cstheme="minorHAnsi"/>
        </w:rPr>
        <w:t>: riguardano soprattutto</w:t>
      </w:r>
      <w:r w:rsidRPr="00DF550C">
        <w:rPr>
          <w:rFonts w:cstheme="minorHAnsi"/>
          <w:b/>
          <w:bCs/>
        </w:rPr>
        <w:t xml:space="preserve"> attività formative ed educative</w:t>
      </w:r>
      <w:r w:rsidRPr="00DF550C">
        <w:rPr>
          <w:rFonts w:cstheme="minorHAnsi"/>
        </w:rPr>
        <w:t xml:space="preserve"> rivolte ai ragazzi e alla cittadinanza, ma anche iniziative di cura e di sensibilizzazione per proteggere gli habitat a rischio. </w:t>
      </w:r>
      <w:r w:rsidRPr="00DF550C">
        <w:rPr>
          <w:rFonts w:cstheme="minorHAnsi"/>
        </w:rPr>
        <w:br/>
        <w:t>Si tratta di servizi in cui operano oltre 1.600 volontari, oltre che quasi 200 lavoratori.</w:t>
      </w:r>
    </w:p>
    <w:p w14:paraId="07FCAFB7" w14:textId="77777777" w:rsidR="00CF1008" w:rsidRPr="00DF550C" w:rsidRDefault="00CF1008" w:rsidP="00F63ACE">
      <w:pPr>
        <w:pStyle w:val="Paragrafoelenco"/>
        <w:ind w:left="0"/>
        <w:rPr>
          <w:rFonts w:cstheme="minorHAnsi"/>
        </w:rPr>
      </w:pPr>
    </w:p>
    <w:p w14:paraId="03EDB475" w14:textId="5BC6892C" w:rsidR="00CF1008" w:rsidRPr="00DF550C" w:rsidRDefault="00CF1008" w:rsidP="00F63ACE">
      <w:pPr>
        <w:pStyle w:val="Paragrafoelenco"/>
        <w:numPr>
          <w:ilvl w:val="0"/>
          <w:numId w:val="2"/>
        </w:numPr>
        <w:ind w:left="360"/>
        <w:rPr>
          <w:rFonts w:cstheme="minorHAnsi"/>
        </w:rPr>
      </w:pPr>
      <w:r w:rsidRPr="00DF550C">
        <w:rPr>
          <w:rFonts w:cstheme="minorHAnsi"/>
          <w:b/>
          <w:bCs/>
        </w:rPr>
        <w:t xml:space="preserve">Il risvolto occupazionale: </w:t>
      </w:r>
      <w:r w:rsidRPr="00DF550C">
        <w:rPr>
          <w:rFonts w:cstheme="minorHAnsi"/>
        </w:rPr>
        <w:t>Complessivamente, nelle 400 organizzazioni sostenute grazie al Bando LETS GO! lavorano quasi 25 mila persone, accanto a più di 18.600 volontari. Non solo, circa la metà di tali risorse (oltre 12.700 retribuiti e più di 8.600 volontari) è direttamente impegnata nei servizi richiesti. Queste attività infine risultano pesare per oltre il 42% sul bilancio economico degli enti.</w:t>
      </w:r>
    </w:p>
    <w:p w14:paraId="5130B017" w14:textId="77777777" w:rsidR="00CF1008" w:rsidRPr="00DF550C" w:rsidRDefault="00CF1008" w:rsidP="00F63ACE">
      <w:pPr>
        <w:rPr>
          <w:rFonts w:cstheme="minorHAnsi"/>
        </w:rPr>
      </w:pPr>
    </w:p>
    <w:p w14:paraId="53E0360D" w14:textId="77777777" w:rsidR="00CF1008" w:rsidRPr="00DF550C" w:rsidRDefault="00CF1008" w:rsidP="00F63ACE">
      <w:pPr>
        <w:rPr>
          <w:rFonts w:cstheme="minorHAnsi"/>
        </w:rPr>
      </w:pPr>
    </w:p>
    <w:p w14:paraId="5B866670" w14:textId="1A4D9873" w:rsidR="00CF1008" w:rsidRPr="00DF550C" w:rsidRDefault="00CF1008" w:rsidP="00F63ACE">
      <w:pPr>
        <w:rPr>
          <w:rFonts w:eastAsia="Times New Roman" w:cstheme="minorHAnsi"/>
        </w:rPr>
      </w:pPr>
      <w:r w:rsidRPr="00DF550C">
        <w:rPr>
          <w:rFonts w:cstheme="minorHAnsi"/>
          <w:b/>
          <w:bCs/>
        </w:rPr>
        <w:t>Giovanni Fosti</w:t>
      </w:r>
      <w:r w:rsidRPr="00DF550C">
        <w:rPr>
          <w:rFonts w:cstheme="minorHAnsi"/>
        </w:rPr>
        <w:t>, Presidente Fondazione Cariplo: “</w:t>
      </w:r>
      <w:r w:rsidRPr="00DF550C">
        <w:rPr>
          <w:rFonts w:eastAsia="Times New Roman" w:cstheme="minorHAnsi"/>
        </w:rPr>
        <w:t>Con il Bando LETS GO! riusciamo a dare una risposta concreta a 400 organizzazioni di Terzo Settore, che coinvolgono 25.000 lavoratori e 18.600 volontari. Fondazione Cariplo, insieme alla Fondazione Peppino Vismara e alle Fondazioni di Comunità, ha promosso un'iniziativa di emergenza, con un valore fuori dall'ordinario, dando vita a un bando del valore di 16 milioni. Questo ha fatto emergere un fabbisogno molto più ampio e ha reso ancora più evidente il rischio che il tessuto di servizi e iniziative offerto dagli Enti di Terzo Settore sul territorio venga distrutto dalla crisi. Soprattutto in un momento così difficile, non possiamo permetterci di perdere questi Enti, le iniziative e i progetti di cui sono protagonisti, le competenze dei loro collaboratori e dei loro volontari. Perderli sarebbe un danno enorme per le nostre comunità e soprattutto per chi in questo momento è più fragile. Ci auguriamo che la richiesta di aiuto che è emersa attraverso il bando trovi l'attenzione che merita anche da parte di altri soggetti all’interno del nostro territorio"</w:t>
      </w:r>
    </w:p>
    <w:p w14:paraId="4E14CF19" w14:textId="77777777" w:rsidR="00CF1008" w:rsidRPr="00DF550C" w:rsidRDefault="00CF1008" w:rsidP="00F63ACE">
      <w:pPr>
        <w:rPr>
          <w:rFonts w:cstheme="minorHAnsi"/>
        </w:rPr>
      </w:pPr>
    </w:p>
    <w:p w14:paraId="0F59C7F4" w14:textId="7C7AF694" w:rsidR="00CF1008" w:rsidRPr="00DF550C" w:rsidRDefault="00CF1008" w:rsidP="00F63ACE">
      <w:pPr>
        <w:rPr>
          <w:rFonts w:eastAsia="Times New Roman" w:cstheme="minorHAnsi"/>
        </w:rPr>
      </w:pPr>
      <w:r w:rsidRPr="00DF550C">
        <w:rPr>
          <w:rFonts w:eastAsia="Times New Roman" w:cstheme="minorHAnsi"/>
          <w:b/>
          <w:bCs/>
        </w:rPr>
        <w:t xml:space="preserve">Paolo </w:t>
      </w:r>
      <w:proofErr w:type="spellStart"/>
      <w:r w:rsidRPr="00DF550C">
        <w:rPr>
          <w:rFonts w:eastAsia="Times New Roman" w:cstheme="minorHAnsi"/>
          <w:b/>
          <w:bCs/>
        </w:rPr>
        <w:t>Morerio</w:t>
      </w:r>
      <w:proofErr w:type="spellEnd"/>
      <w:r w:rsidRPr="00DF550C">
        <w:rPr>
          <w:rFonts w:eastAsia="Times New Roman" w:cstheme="minorHAnsi"/>
        </w:rPr>
        <w:t>, Presidente Fondazione Peppino Vismara</w:t>
      </w:r>
      <w:r w:rsidR="00784DE6" w:rsidRPr="00DF550C">
        <w:rPr>
          <w:rFonts w:eastAsia="Times New Roman" w:cstheme="minorHAnsi"/>
        </w:rPr>
        <w:t>:</w:t>
      </w:r>
      <w:r w:rsidRPr="00DF550C">
        <w:rPr>
          <w:rFonts w:eastAsia="Times New Roman" w:cstheme="minorHAnsi"/>
        </w:rPr>
        <w:t xml:space="preserve"> “Quando abbiamo aderito alla proposta della Fondazione Cariplo, nel mese di aprile, avevamo il sentore di essere di fronte ad uno scenario molto preoccupante che rischiava di comportare la chiusura di molti servizi ed iniziative socio assistenziali ed educative. Le evidenze oggettive raccolte attraverso il Bando LETS GO! purtroppo hanno confermato quella sensazione e ci hanno dato la dimensione della crisi sia dal punto di vista occupazionale che economico. Come Fondazione abbiamo testimoniato il nostro impegno affinch</w:t>
      </w:r>
      <w:r w:rsidR="003E5C5E" w:rsidRPr="00DF550C">
        <w:rPr>
          <w:rFonts w:eastAsia="Times New Roman" w:cstheme="minorHAnsi"/>
        </w:rPr>
        <w:t>é</w:t>
      </w:r>
      <w:r w:rsidRPr="00DF550C">
        <w:rPr>
          <w:rFonts w:eastAsia="Times New Roman" w:cstheme="minorHAnsi"/>
        </w:rPr>
        <w:t xml:space="preserve"> il patrimonio di servizi e relazioni creato negli anni non venga disperso e continueremo a farlo, auspichiamo però che anche le istituzioni guardino con rinnovata attenzione e maggior vicinanza al Terzo Settore”</w:t>
      </w:r>
    </w:p>
    <w:p w14:paraId="3C55A317" w14:textId="244E89BB" w:rsidR="003E5C5E" w:rsidRPr="00DF550C" w:rsidRDefault="003E5C5E" w:rsidP="00F63ACE">
      <w:pPr>
        <w:rPr>
          <w:rFonts w:eastAsia="Times New Roman" w:cstheme="minorHAnsi"/>
        </w:rPr>
      </w:pPr>
    </w:p>
    <w:p w14:paraId="7406A37F" w14:textId="503FBE7E" w:rsidR="003E5C5E" w:rsidRPr="00DF550C" w:rsidRDefault="003E5C5E" w:rsidP="00F63ACE">
      <w:pPr>
        <w:rPr>
          <w:rFonts w:eastAsia="Times New Roman" w:cstheme="minorHAnsi"/>
        </w:rPr>
      </w:pPr>
      <w:r w:rsidRPr="00DF550C">
        <w:rPr>
          <w:rFonts w:eastAsia="Times New Roman" w:cstheme="minorHAnsi"/>
          <w:b/>
        </w:rPr>
        <w:lastRenderedPageBreak/>
        <w:t>Giuseppe Fontana</w:t>
      </w:r>
      <w:r w:rsidRPr="00DF550C">
        <w:rPr>
          <w:rFonts w:eastAsia="Times New Roman" w:cstheme="minorHAnsi"/>
        </w:rPr>
        <w:t>, presidente Fondazione MB: “Grazie al Bando LETS GO! sono stati deliberati per la nostra provincia contributi pari 827mila euro: andranno a sostegno di 2</w:t>
      </w:r>
      <w:r w:rsidR="00563D10" w:rsidRPr="00DF550C">
        <w:rPr>
          <w:rFonts w:eastAsia="Times New Roman" w:cstheme="minorHAnsi"/>
        </w:rPr>
        <w:t>2</w:t>
      </w:r>
      <w:r w:rsidRPr="00DF550C">
        <w:rPr>
          <w:rFonts w:eastAsia="Times New Roman" w:cstheme="minorHAnsi"/>
        </w:rPr>
        <w:t xml:space="preserve"> divers</w:t>
      </w:r>
      <w:r w:rsidR="00563D10" w:rsidRPr="00DF550C">
        <w:rPr>
          <w:rFonts w:eastAsia="Times New Roman" w:cstheme="minorHAnsi"/>
        </w:rPr>
        <w:t xml:space="preserve">e </w:t>
      </w:r>
      <w:r w:rsidR="00784DE6" w:rsidRPr="00DF550C">
        <w:rPr>
          <w:rFonts w:eastAsia="Times New Roman" w:cstheme="minorHAnsi"/>
        </w:rPr>
        <w:t>organizzazioni di Terzo S</w:t>
      </w:r>
      <w:r w:rsidRPr="00DF550C">
        <w:rPr>
          <w:rFonts w:eastAsia="Times New Roman" w:cstheme="minorHAnsi"/>
        </w:rPr>
        <w:t xml:space="preserve">ettore attive nel nostro territorio. Un contributo importante, che aiuterà gli enti a superare questi mesi di difficoltà, salvaguardando il patrimonio di relazioni e di attività </w:t>
      </w:r>
      <w:r w:rsidR="00CD4972" w:rsidRPr="00DF550C">
        <w:rPr>
          <w:rFonts w:eastAsia="Times New Roman" w:cstheme="minorHAnsi"/>
        </w:rPr>
        <w:t>costruite nel corso degli anni. Questi contributi rappresentano una spinta verso il futuro, e vanno a sommarsi alle erogazioni deliberate</w:t>
      </w:r>
      <w:r w:rsidR="008914DD" w:rsidRPr="00DF550C">
        <w:rPr>
          <w:rFonts w:eastAsia="Times New Roman" w:cstheme="minorHAnsi"/>
        </w:rPr>
        <w:t xml:space="preserve"> nei mesi scorsi</w:t>
      </w:r>
      <w:r w:rsidR="00CD4972" w:rsidRPr="00DF550C">
        <w:rPr>
          <w:rFonts w:eastAsia="Times New Roman" w:cstheme="minorHAnsi"/>
        </w:rPr>
        <w:t xml:space="preserve"> dalla Fondazione MB</w:t>
      </w:r>
      <w:r w:rsidR="008914DD" w:rsidRPr="00DF550C">
        <w:rPr>
          <w:rFonts w:eastAsia="Times New Roman" w:cstheme="minorHAnsi"/>
        </w:rPr>
        <w:t xml:space="preserve"> con il sostegno di Fondazione Cariplo:</w:t>
      </w:r>
      <w:r w:rsidR="00CD4972" w:rsidRPr="00DF550C">
        <w:rPr>
          <w:rFonts w:eastAsia="Times New Roman" w:cstheme="minorHAnsi"/>
        </w:rPr>
        <w:t xml:space="preserve"> al Fondo Emergenza Coronavirus MB e alle Tre Call per la Fase 2 ha fatto seguito proprio in questi giorni la pubblicazione di tre nuovi bandi, dedicati alla marginalità socio economica, all’assistenza sociale e alle attività culturali. Il Terzo settore ha bisogno di un occhio di riguardo in questo periodo: sostenerlo vuol dire sostenere l’intera comunità”.</w:t>
      </w:r>
    </w:p>
    <w:p w14:paraId="1E8B8C2A" w14:textId="31A7F9C4" w:rsidR="00CF1008" w:rsidRPr="00DF550C" w:rsidRDefault="00CF1008" w:rsidP="00F63ACE">
      <w:pPr>
        <w:rPr>
          <w:rFonts w:cstheme="minorHAnsi"/>
        </w:rPr>
      </w:pPr>
    </w:p>
    <w:p w14:paraId="1B62F8F8" w14:textId="77777777" w:rsidR="00CF1008" w:rsidRPr="00DF550C" w:rsidRDefault="00CF1008" w:rsidP="00F63ACE">
      <w:pPr>
        <w:rPr>
          <w:rFonts w:cstheme="minorHAnsi"/>
        </w:rPr>
      </w:pPr>
    </w:p>
    <w:p w14:paraId="3EF5FC77" w14:textId="77777777" w:rsidR="00CF1008" w:rsidRPr="00DF550C" w:rsidRDefault="00CF1008" w:rsidP="00F63ACE">
      <w:pPr>
        <w:pStyle w:val="Paragrafoelenco"/>
        <w:numPr>
          <w:ilvl w:val="0"/>
          <w:numId w:val="1"/>
        </w:numPr>
        <w:spacing w:after="120"/>
        <w:rPr>
          <w:rFonts w:cstheme="minorHAnsi"/>
          <w:b/>
          <w:bCs/>
        </w:rPr>
      </w:pPr>
      <w:r w:rsidRPr="00DF550C">
        <w:rPr>
          <w:rFonts w:cstheme="minorHAnsi"/>
          <w:b/>
          <w:bCs/>
        </w:rPr>
        <w:t xml:space="preserve">L’AMPIEZZA DEL BISOGNO REALE emerso dal territorio negli ultimi mesi </w:t>
      </w:r>
    </w:p>
    <w:p w14:paraId="7DE33ED0" w14:textId="77777777" w:rsidR="00CF1008" w:rsidRPr="00DF550C" w:rsidRDefault="00CF1008" w:rsidP="00F63ACE">
      <w:pPr>
        <w:pStyle w:val="Paragrafoelenco"/>
        <w:numPr>
          <w:ilvl w:val="0"/>
          <w:numId w:val="3"/>
        </w:numPr>
        <w:rPr>
          <w:rFonts w:cstheme="minorHAnsi"/>
        </w:rPr>
      </w:pPr>
      <w:r w:rsidRPr="00DF550C">
        <w:rPr>
          <w:rFonts w:cstheme="minorHAnsi"/>
        </w:rPr>
        <w:t xml:space="preserve">Sul Bando LETS GO!  hanno presentato richiesta di sostegno 1385 organizzazioni operanti in ambito sociale culturale, ambientale, nei territori lombardi e nelle due province piemontesi di Novara e Verbano Cusio Ossola; trattasi di piccole come medio grandi organizzazioni, siano esse associazioni, cooperative sociali, fondazioni, e altre forme giuridiche facenti parte del variegato mondo del terzo settore. </w:t>
      </w:r>
    </w:p>
    <w:p w14:paraId="11EDACBF" w14:textId="77777777" w:rsidR="00CF1008" w:rsidRPr="00DF550C" w:rsidRDefault="00CF1008" w:rsidP="00F63ACE">
      <w:pPr>
        <w:pStyle w:val="Paragrafoelenco"/>
        <w:numPr>
          <w:ilvl w:val="0"/>
          <w:numId w:val="3"/>
        </w:numPr>
        <w:rPr>
          <w:rFonts w:cstheme="minorHAnsi"/>
        </w:rPr>
      </w:pPr>
      <w:r w:rsidRPr="00DF550C">
        <w:rPr>
          <w:rFonts w:cstheme="minorHAnsi"/>
        </w:rPr>
        <w:t xml:space="preserve">Nell’ambito dell’area sociale, accanto ai servizi per l’infanzia e l’adolescenza, alle strutture residenziali e a quelle più diurne e aggregative impegnate nell’assistenza a persone anziani e con disabilità, hanno registrato difficoltà anche le attività collegate ai servizi di inserimento lavorativo e ai servizi di accompagnamento e inclusione sociale; nell’area ambientale hanno registrato maggiori difficoltà le organizzazioni impegnate in attività formative ed educative per i bambini e adolescenti, e nell’organizzazione di eventi e manifestazioni; nell’area culturale, colpita molto anche per le attività educative e legate agli eventi, si conferma la sofferenza delle organizzazioni che gestiscono spazi per spettacolo teatrali, musicali, cinematografici o polivalenti. </w:t>
      </w:r>
    </w:p>
    <w:p w14:paraId="6608E68A" w14:textId="77777777" w:rsidR="00CF1008" w:rsidRPr="00DF550C" w:rsidRDefault="00CF1008" w:rsidP="00F63ACE">
      <w:pPr>
        <w:pStyle w:val="Paragrafoelenco"/>
        <w:numPr>
          <w:ilvl w:val="0"/>
          <w:numId w:val="3"/>
        </w:numPr>
        <w:rPr>
          <w:rFonts w:cstheme="minorHAnsi"/>
        </w:rPr>
      </w:pPr>
      <w:r w:rsidRPr="00DF550C">
        <w:rPr>
          <w:rFonts w:cstheme="minorHAnsi"/>
        </w:rPr>
        <w:t>Dalle risposte nel modulo di candidatura, emerge come la stragrande maggioranza delle organizzazioni è stata fortemente colpita dall’emergenza: solo una piccolissima parte dichiara di avere proseguito la propria attività senza sospensioni nel primo semestre del 2020; più della metà ha dovuto sospendere l’intera attività e circa il 44% ne ha sospesa una parte. E in un terzo dei casi l’attività non era ancora ripresa al momento della presentazione della richiesta di contributo (fine giugno).</w:t>
      </w:r>
    </w:p>
    <w:p w14:paraId="7E811D16" w14:textId="77777777" w:rsidR="00CF1008" w:rsidRPr="00DF550C" w:rsidRDefault="00CF1008" w:rsidP="00F63ACE">
      <w:pPr>
        <w:pStyle w:val="Paragrafoelenco"/>
        <w:numPr>
          <w:ilvl w:val="0"/>
          <w:numId w:val="3"/>
        </w:numPr>
        <w:rPr>
          <w:rFonts w:cstheme="minorHAnsi"/>
        </w:rPr>
      </w:pPr>
      <w:r w:rsidRPr="00DF550C">
        <w:rPr>
          <w:rFonts w:cstheme="minorHAnsi"/>
        </w:rPr>
        <w:t xml:space="preserve">A fronte di tale situazione, le ripercussioni sui bilanci delle organizzazioni sono molto rilevanti: i numeri di enti che avranno bilanci in perdita passeranno da </w:t>
      </w:r>
      <w:r w:rsidRPr="00DF550C">
        <w:rPr>
          <w:rFonts w:cstheme="minorHAnsi"/>
        </w:rPr>
        <w:lastRenderedPageBreak/>
        <w:t>circa un terzo (media triennio 2017-2019) a circa i tre quarti nel 2020, a causa di cali di ricavi e aumento dei costi. Trattasi di organizzazioni dove sono coinvolte, come personale retribuito, oltre 74.000 persone, e altrettante a titolo di volontari. Un patrimonio di relazioni e di competenze, oltre che di comparto economico per i nostri territori, che è importante che vada preservato.</w:t>
      </w:r>
    </w:p>
    <w:p w14:paraId="3A45D6D8" w14:textId="77777777" w:rsidR="00CF1008" w:rsidRPr="00DF550C" w:rsidRDefault="00CF1008" w:rsidP="00F63ACE">
      <w:pPr>
        <w:rPr>
          <w:rFonts w:cstheme="minorHAnsi"/>
        </w:rPr>
      </w:pPr>
    </w:p>
    <w:p w14:paraId="244FEE11" w14:textId="77777777" w:rsidR="00CF1008" w:rsidRPr="00DF550C" w:rsidRDefault="00CF1008" w:rsidP="00F63ACE">
      <w:pPr>
        <w:rPr>
          <w:rFonts w:cstheme="minorHAnsi"/>
        </w:rPr>
      </w:pPr>
    </w:p>
    <w:p w14:paraId="19AD45C3" w14:textId="77777777" w:rsidR="006E0B38" w:rsidRPr="00DF550C" w:rsidRDefault="006E0B38" w:rsidP="00F63ACE">
      <w:pPr>
        <w:spacing w:after="120"/>
        <w:rPr>
          <w:rFonts w:cstheme="minorHAnsi"/>
          <w:b/>
          <w:bCs/>
        </w:rPr>
      </w:pPr>
    </w:p>
    <w:p w14:paraId="296CD499" w14:textId="112D80A7" w:rsidR="00CF1008" w:rsidRPr="00DF550C" w:rsidRDefault="00CF1008" w:rsidP="00F63ACE">
      <w:pPr>
        <w:spacing w:after="120"/>
        <w:rPr>
          <w:rFonts w:cstheme="minorHAnsi"/>
          <w:b/>
          <w:bCs/>
        </w:rPr>
      </w:pPr>
      <w:r w:rsidRPr="00DF550C">
        <w:rPr>
          <w:rFonts w:cstheme="minorHAnsi"/>
          <w:b/>
          <w:bCs/>
        </w:rPr>
        <w:t xml:space="preserve">IL TERZO SETTORE IN ITALIA E IN LOMBARDIA </w:t>
      </w:r>
    </w:p>
    <w:p w14:paraId="4F24C3ED" w14:textId="77777777" w:rsidR="00CF1008" w:rsidRPr="00DF550C" w:rsidRDefault="00CF1008" w:rsidP="00F63ACE">
      <w:pPr>
        <w:rPr>
          <w:rFonts w:cstheme="minorHAnsi"/>
        </w:rPr>
      </w:pPr>
      <w:r w:rsidRPr="00DF550C">
        <w:rPr>
          <w:rFonts w:cstheme="minorHAnsi"/>
        </w:rPr>
        <w:t xml:space="preserve">340.000 organizzazioni non profit in Italia, tra associazioni, imprese, cooperative sociali, fondazioni, in cui lavorano poco meno di 1 milione di persone e che promuovono la partecipazione attiva di oltre 5 milioni di volontari, con una dimensione economica complessiva superiore a 70 miliardi di euro, corrispondente ad una quota superiore al 4% del PIL nazionale. </w:t>
      </w:r>
    </w:p>
    <w:p w14:paraId="507D4CD7" w14:textId="77777777" w:rsidR="00CF1008" w:rsidRPr="00DF550C" w:rsidRDefault="00CF1008" w:rsidP="00F63ACE">
      <w:pPr>
        <w:rPr>
          <w:rFonts w:cstheme="minorHAnsi"/>
        </w:rPr>
      </w:pPr>
    </w:p>
    <w:p w14:paraId="71F9A39A" w14:textId="77777777" w:rsidR="00CF1008" w:rsidRPr="00DF550C" w:rsidRDefault="00CF1008" w:rsidP="00F63ACE">
      <w:pPr>
        <w:rPr>
          <w:rFonts w:cstheme="minorHAnsi"/>
        </w:rPr>
      </w:pPr>
      <w:r w:rsidRPr="00DF550C">
        <w:rPr>
          <w:rFonts w:cstheme="minorHAnsi"/>
        </w:rPr>
        <w:t>Le istituzioni non profit in Lombardia – che è solo una parte del territorio su cui opera Fondazione Cariplo, attiva anche nelle province di Novara e del Verbano-Cusio Ossola - sono 55mila, 16% del settore, ovvero il contingente più numeroso del Paese. - Con poco meno di 200.000 lavoratori, coinvolgono 1,1 milioni di volontari e producono un valore di 17,5 miliardi di euro pari all’incirca al 4,5% del PIL lombardo.</w:t>
      </w:r>
    </w:p>
    <w:p w14:paraId="11064070" w14:textId="77777777" w:rsidR="00CF1008" w:rsidRPr="00DF550C" w:rsidRDefault="00CF1008" w:rsidP="00F63ACE">
      <w:pPr>
        <w:rPr>
          <w:rFonts w:cstheme="minorHAnsi"/>
        </w:rPr>
      </w:pPr>
    </w:p>
    <w:p w14:paraId="37E2B4F9" w14:textId="77777777" w:rsidR="00CF1008" w:rsidRPr="00DF550C" w:rsidRDefault="00CF1008" w:rsidP="00F63ACE">
      <w:pPr>
        <w:rPr>
          <w:rFonts w:cstheme="minorHAnsi"/>
        </w:rPr>
      </w:pPr>
      <w:r w:rsidRPr="00DF550C">
        <w:rPr>
          <w:rFonts w:cstheme="minorHAnsi"/>
        </w:rPr>
        <w:t>La fotografia è frutto di un’elaborazione del 2019 del servizio studi della Camera di commercio di Milano Monza Brianza Lodi sui dati ISTAT.</w:t>
      </w:r>
    </w:p>
    <w:p w14:paraId="629BA4F4" w14:textId="77777777" w:rsidR="00CF1008" w:rsidRPr="00DF550C" w:rsidRDefault="00CF1008" w:rsidP="00F63ACE">
      <w:pPr>
        <w:rPr>
          <w:rFonts w:cstheme="minorHAnsi"/>
        </w:rPr>
      </w:pPr>
    </w:p>
    <w:p w14:paraId="08140F91" w14:textId="77777777" w:rsidR="00CF1008" w:rsidRPr="00DF550C" w:rsidRDefault="00CF1008" w:rsidP="00F63ACE">
      <w:pPr>
        <w:spacing w:after="120"/>
        <w:rPr>
          <w:rFonts w:cstheme="minorHAnsi"/>
          <w:b/>
          <w:bCs/>
        </w:rPr>
      </w:pPr>
      <w:r w:rsidRPr="00DF550C">
        <w:rPr>
          <w:rFonts w:cstheme="minorHAnsi"/>
          <w:b/>
          <w:bCs/>
        </w:rPr>
        <w:t>L’IMPEGNO DI F</w:t>
      </w:r>
      <w:bookmarkStart w:id="0" w:name="_GoBack"/>
      <w:bookmarkEnd w:id="0"/>
      <w:r w:rsidRPr="00DF550C">
        <w:rPr>
          <w:rFonts w:cstheme="minorHAnsi"/>
          <w:b/>
          <w:bCs/>
        </w:rPr>
        <w:t>ONDAZIONE CARIPLO</w:t>
      </w:r>
    </w:p>
    <w:p w14:paraId="04A5E8E0" w14:textId="77777777" w:rsidR="00CF1008" w:rsidRPr="00DF550C" w:rsidRDefault="00CF1008" w:rsidP="00F63ACE">
      <w:pPr>
        <w:rPr>
          <w:rFonts w:cstheme="minorHAnsi"/>
        </w:rPr>
      </w:pPr>
      <w:r w:rsidRPr="00DF550C">
        <w:rPr>
          <w:rFonts w:cstheme="minorHAnsi"/>
        </w:rPr>
        <w:t xml:space="preserve">Il Bando LETS GO!  è il </w:t>
      </w:r>
      <w:r w:rsidRPr="00DF550C">
        <w:rPr>
          <w:rFonts w:cstheme="minorHAnsi"/>
          <w:b/>
          <w:bCs/>
        </w:rPr>
        <w:t>primo intervento frutto della riprogrammazione delle attività</w:t>
      </w:r>
      <w:r w:rsidRPr="00DF550C">
        <w:rPr>
          <w:rFonts w:cstheme="minorHAnsi"/>
        </w:rPr>
        <w:t xml:space="preserve">, approvata dalla Commissione Centrale di Beneficenza di Fondazione Cariplo lo scorso 28 aprile, per rispondere alla situazione generata dalla pandemia: si tratta di una </w:t>
      </w:r>
      <w:r w:rsidRPr="00DF550C">
        <w:rPr>
          <w:rFonts w:cstheme="minorHAnsi"/>
          <w:b/>
          <w:bCs/>
        </w:rPr>
        <w:t>misura straordinaria</w:t>
      </w:r>
      <w:r w:rsidRPr="00DF550C">
        <w:rPr>
          <w:rFonts w:cstheme="minorHAnsi"/>
        </w:rPr>
        <w:t xml:space="preserve"> che si aggiunge a quelle già intraprese a marzo e aprile per sostenere le necessità immediate in campo sanitario e socio-sanitario.</w:t>
      </w:r>
    </w:p>
    <w:p w14:paraId="6BE37984" w14:textId="77777777" w:rsidR="00CF1008" w:rsidRPr="00DF550C" w:rsidRDefault="00CF1008" w:rsidP="00F63ACE">
      <w:pPr>
        <w:rPr>
          <w:rFonts w:cstheme="minorHAnsi"/>
        </w:rPr>
      </w:pPr>
      <w:r w:rsidRPr="00DF550C">
        <w:rPr>
          <w:rFonts w:cstheme="minorHAnsi"/>
        </w:rPr>
        <w:t xml:space="preserve">Ogni anno Fondazione Cariplo, attraverso la propria attività filantropica, mette a disposizione circa 45 milioni di euro per progetti in ambito sociale; altrettanti in ambito culturale e circa 12 milioni di euro per progetti in campo ambientale. </w:t>
      </w:r>
    </w:p>
    <w:p w14:paraId="402A5E3F" w14:textId="06571B27" w:rsidR="00CF1008" w:rsidRPr="00DF550C" w:rsidRDefault="00CF1008" w:rsidP="00F553F9">
      <w:pPr>
        <w:rPr>
          <w:rFonts w:cstheme="minorHAnsi"/>
        </w:rPr>
      </w:pPr>
      <w:r w:rsidRPr="00DF550C">
        <w:rPr>
          <w:rFonts w:cstheme="minorHAnsi"/>
        </w:rPr>
        <w:t>Nel corso degli ultimi 10 anni sono stati migliaia i progetti promossi da circa 8.000 Enti che costituiscono una fondamentale infrastruttura sociale capace di attivare servizi diffusi, promuovere innovazione sociale e garantire benessere delle comunità, attraverso competenze e un patrimonio relazionale oggi indispensabile per velocizzare la ripresa.</w:t>
      </w:r>
    </w:p>
    <w:p w14:paraId="4ED06737" w14:textId="346E778C" w:rsidR="00C339B0" w:rsidRPr="00DF550C" w:rsidRDefault="00C339B0" w:rsidP="00A27859">
      <w:pPr>
        <w:ind w:right="-7"/>
        <w:jc w:val="both"/>
        <w:rPr>
          <w:rFonts w:cstheme="minorHAnsi"/>
          <w:sz w:val="24"/>
        </w:rPr>
      </w:pPr>
    </w:p>
    <w:sectPr w:rsidR="00C339B0" w:rsidRPr="00DF550C" w:rsidSect="008914DD">
      <w:headerReference w:type="default" r:id="rId11"/>
      <w:footerReference w:type="even" r:id="rId12"/>
      <w:footerReference w:type="default" r:id="rId13"/>
      <w:headerReference w:type="first" r:id="rId14"/>
      <w:footerReference w:type="first" r:id="rId15"/>
      <w:pgSz w:w="11900" w:h="16840"/>
      <w:pgMar w:top="322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63E6" w14:textId="77777777" w:rsidR="003F2217" w:rsidRDefault="003F2217" w:rsidP="00DA7F05">
      <w:r>
        <w:separator/>
      </w:r>
    </w:p>
  </w:endnote>
  <w:endnote w:type="continuationSeparator" w:id="0">
    <w:p w14:paraId="7F04B9CA" w14:textId="77777777" w:rsidR="003F2217" w:rsidRDefault="003F2217" w:rsidP="00DA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59683531"/>
      <w:docPartObj>
        <w:docPartGallery w:val="Page Numbers (Bottom of Page)"/>
        <w:docPartUnique/>
      </w:docPartObj>
    </w:sdtPr>
    <w:sdtEndPr>
      <w:rPr>
        <w:rStyle w:val="Numeropagina"/>
      </w:rPr>
    </w:sdtEndPr>
    <w:sdtContent>
      <w:p w14:paraId="636F6C3D" w14:textId="208571B3" w:rsidR="00C339B0" w:rsidRDefault="00C339B0" w:rsidP="006977F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323511080"/>
      <w:docPartObj>
        <w:docPartGallery w:val="Page Numbers (Bottom of Page)"/>
        <w:docPartUnique/>
      </w:docPartObj>
    </w:sdtPr>
    <w:sdtEndPr>
      <w:rPr>
        <w:rStyle w:val="Numeropagina"/>
      </w:rPr>
    </w:sdtEndPr>
    <w:sdtContent>
      <w:p w14:paraId="3C759BC8" w14:textId="475A82E4" w:rsidR="00C339B0" w:rsidRDefault="00C339B0" w:rsidP="00C339B0">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0E3F8A" w14:textId="77777777" w:rsidR="00C339B0" w:rsidRDefault="00C339B0" w:rsidP="00C339B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FA83" w14:textId="5EE873C7" w:rsidR="00C339B0" w:rsidRPr="00C339B0" w:rsidRDefault="00C339B0" w:rsidP="006977FF">
    <w:pPr>
      <w:pStyle w:val="Pidipagina"/>
      <w:framePr w:wrap="none" w:vAnchor="text" w:hAnchor="margin" w:xAlign="right" w:y="1"/>
      <w:rPr>
        <w:rStyle w:val="Numeropagina"/>
        <w:rFonts w:cstheme="minorHAnsi"/>
        <w:color w:val="042F76"/>
        <w:sz w:val="14"/>
        <w:szCs w:val="14"/>
      </w:rPr>
    </w:pPr>
    <w:r w:rsidRPr="00C339B0">
      <w:rPr>
        <w:rStyle w:val="Numeropagina"/>
        <w:rFonts w:cstheme="minorHAnsi"/>
        <w:color w:val="042F76"/>
        <w:sz w:val="14"/>
        <w:szCs w:val="14"/>
      </w:rPr>
      <w:t xml:space="preserve">Pagina </w:t>
    </w:r>
    <w:r w:rsidRPr="00C339B0">
      <w:rPr>
        <w:rStyle w:val="Numeropagina"/>
        <w:rFonts w:cstheme="minorHAnsi"/>
        <w:color w:val="042F76"/>
        <w:sz w:val="14"/>
        <w:szCs w:val="14"/>
      </w:rPr>
      <w:fldChar w:fldCharType="begin"/>
    </w:r>
    <w:r w:rsidRPr="00C339B0">
      <w:rPr>
        <w:rStyle w:val="Numeropagina"/>
        <w:rFonts w:cstheme="minorHAnsi"/>
        <w:color w:val="042F76"/>
        <w:sz w:val="14"/>
        <w:szCs w:val="14"/>
      </w:rPr>
      <w:instrText xml:space="preserve"> PAGE </w:instrText>
    </w:r>
    <w:r w:rsidRPr="00C339B0">
      <w:rPr>
        <w:rStyle w:val="Numeropagina"/>
        <w:rFonts w:cstheme="minorHAnsi"/>
        <w:color w:val="042F76"/>
        <w:sz w:val="14"/>
        <w:szCs w:val="14"/>
      </w:rPr>
      <w:fldChar w:fldCharType="separate"/>
    </w:r>
    <w:r w:rsidR="00DF550C">
      <w:rPr>
        <w:rStyle w:val="Numeropagina"/>
        <w:rFonts w:cstheme="minorHAnsi"/>
        <w:noProof/>
        <w:color w:val="042F76"/>
        <w:sz w:val="14"/>
        <w:szCs w:val="14"/>
      </w:rPr>
      <w:t>5</w:t>
    </w:r>
    <w:r w:rsidRPr="00C339B0">
      <w:rPr>
        <w:rStyle w:val="Numeropagina"/>
        <w:rFonts w:cstheme="minorHAnsi"/>
        <w:color w:val="042F76"/>
        <w:sz w:val="14"/>
        <w:szCs w:val="14"/>
      </w:rPr>
      <w:fldChar w:fldCharType="end"/>
    </w:r>
    <w:r w:rsidRPr="00C339B0">
      <w:rPr>
        <w:rStyle w:val="Numeropagina"/>
        <w:rFonts w:cstheme="minorHAnsi"/>
        <w:color w:val="042F76"/>
        <w:sz w:val="14"/>
        <w:szCs w:val="14"/>
      </w:rPr>
      <w:t xml:space="preserve"> di </w:t>
    </w:r>
    <w:r w:rsidRPr="00C339B0">
      <w:rPr>
        <w:rStyle w:val="Numeropagina"/>
        <w:rFonts w:cstheme="minorHAnsi"/>
        <w:color w:val="042F76"/>
        <w:sz w:val="14"/>
        <w:szCs w:val="14"/>
      </w:rPr>
      <w:fldChar w:fldCharType="begin"/>
    </w:r>
    <w:r w:rsidRPr="00C339B0">
      <w:rPr>
        <w:rStyle w:val="Numeropagina"/>
        <w:rFonts w:cstheme="minorHAnsi"/>
        <w:color w:val="042F76"/>
        <w:sz w:val="14"/>
        <w:szCs w:val="14"/>
      </w:rPr>
      <w:instrText xml:space="preserve"> NUMPAGES </w:instrText>
    </w:r>
    <w:r w:rsidRPr="00C339B0">
      <w:rPr>
        <w:rStyle w:val="Numeropagina"/>
        <w:rFonts w:cstheme="minorHAnsi"/>
        <w:color w:val="042F76"/>
        <w:sz w:val="14"/>
        <w:szCs w:val="14"/>
      </w:rPr>
      <w:fldChar w:fldCharType="separate"/>
    </w:r>
    <w:r w:rsidR="00DF550C">
      <w:rPr>
        <w:rStyle w:val="Numeropagina"/>
        <w:rFonts w:cstheme="minorHAnsi"/>
        <w:noProof/>
        <w:color w:val="042F76"/>
        <w:sz w:val="14"/>
        <w:szCs w:val="14"/>
      </w:rPr>
      <w:t>5</w:t>
    </w:r>
    <w:r w:rsidRPr="00C339B0">
      <w:rPr>
        <w:rStyle w:val="Numeropagina"/>
        <w:rFonts w:cstheme="minorHAnsi"/>
        <w:color w:val="042F76"/>
        <w:sz w:val="14"/>
        <w:szCs w:val="14"/>
      </w:rPr>
      <w:fldChar w:fldCharType="end"/>
    </w:r>
  </w:p>
  <w:p w14:paraId="7419C441" w14:textId="77777777" w:rsidR="00C339B0" w:rsidRDefault="00C339B0" w:rsidP="00B26417">
    <w:pPr>
      <w:pStyle w:val="Pidipagina"/>
      <w:tabs>
        <w:tab w:val="left" w:pos="8498"/>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5381" w14:textId="77777777" w:rsidR="00C339B0" w:rsidRDefault="00C339B0" w:rsidP="00C339B0">
    <w:pPr>
      <w:pStyle w:val="datifooter"/>
    </w:pPr>
  </w:p>
  <w:p w14:paraId="247E0A27" w14:textId="3F17AEA9" w:rsidR="00C339B0" w:rsidRDefault="00C339B0" w:rsidP="00C339B0">
    <w:pPr>
      <w:pStyle w:val="datifooter"/>
    </w:pPr>
    <w:r w:rsidRPr="00DA7F05">
      <w:t>Via Daniele Manin 23, 20121 Milano</w:t>
    </w:r>
    <w:r w:rsidRPr="00DA7F05">
      <w:cr/>
      <w:t>T +39 02 62391 F +39 02 6239202</w:t>
    </w:r>
    <w:r w:rsidRPr="00DA7F05">
      <w:cr/>
      <w:t>Codice Fiscale 00774480156</w:t>
    </w:r>
    <w:r w:rsidRPr="00DA7F05">
      <w:cr/>
      <w:t>www.fondazionecariplo.it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26EE7" w14:textId="77777777" w:rsidR="003F2217" w:rsidRDefault="003F2217" w:rsidP="00DA7F05">
      <w:r>
        <w:separator/>
      </w:r>
    </w:p>
  </w:footnote>
  <w:footnote w:type="continuationSeparator" w:id="0">
    <w:p w14:paraId="2B50560B" w14:textId="77777777" w:rsidR="003F2217" w:rsidRDefault="003F2217" w:rsidP="00DA7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A4AA" w14:textId="60D17756" w:rsidR="00670E02" w:rsidRDefault="00670E02">
    <w:pPr>
      <w:pStyle w:val="Intestazione"/>
    </w:pPr>
    <w:r w:rsidRPr="00E06B8C">
      <w:rPr>
        <w:b/>
        <w:bCs/>
        <w:noProof/>
        <w:lang w:eastAsia="it-IT"/>
      </w:rPr>
      <w:drawing>
        <wp:anchor distT="0" distB="0" distL="114300" distR="114300" simplePos="0" relativeHeight="251659264" behindDoc="1" locked="0" layoutInCell="1" allowOverlap="1" wp14:anchorId="12E86E1E" wp14:editId="4E4E6ACF">
          <wp:simplePos x="0" y="0"/>
          <wp:positionH relativeFrom="margin">
            <wp:posOffset>0</wp:posOffset>
          </wp:positionH>
          <wp:positionV relativeFrom="margin">
            <wp:posOffset>-1595755</wp:posOffset>
          </wp:positionV>
          <wp:extent cx="1336675" cy="90678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33667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A27984" w14:textId="77777777" w:rsidR="00670E02" w:rsidRDefault="00670E02">
    <w:pPr>
      <w:pStyle w:val="Intestazione"/>
    </w:pPr>
  </w:p>
  <w:p w14:paraId="7FE351A9" w14:textId="55DFA303" w:rsidR="00670E02" w:rsidRDefault="00670E02">
    <w:pPr>
      <w:pStyle w:val="Intestazione"/>
    </w:pPr>
  </w:p>
  <w:p w14:paraId="5095E2C3" w14:textId="5EDC165A" w:rsidR="00670E02" w:rsidRDefault="00F63ACE" w:rsidP="008914DD">
    <w:pPr>
      <w:pStyle w:val="Intestazione"/>
      <w:jc w:val="right"/>
    </w:pPr>
    <w:r w:rsidRPr="00E06B8C">
      <w:rPr>
        <w:b/>
        <w:noProof/>
        <w:lang w:eastAsia="it-IT"/>
      </w:rPr>
      <w:drawing>
        <wp:anchor distT="0" distB="0" distL="114300" distR="114300" simplePos="0" relativeHeight="251661312" behindDoc="1" locked="0" layoutInCell="1" allowOverlap="1" wp14:anchorId="7CBA21BE" wp14:editId="72179E70">
          <wp:simplePos x="0" y="0"/>
          <wp:positionH relativeFrom="margin">
            <wp:posOffset>1558925</wp:posOffset>
          </wp:positionH>
          <wp:positionV relativeFrom="margin">
            <wp:posOffset>-1534160</wp:posOffset>
          </wp:positionV>
          <wp:extent cx="312420" cy="906780"/>
          <wp:effectExtent l="0" t="0" r="508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C18EC" w14:textId="0DEB9EBE" w:rsidR="00670E02" w:rsidRDefault="00F63ACE">
    <w:pPr>
      <w:pStyle w:val="Intestazione"/>
    </w:pPr>
    <w:r>
      <w:t xml:space="preserve">                                                                                                                                           </w:t>
    </w:r>
    <w:r>
      <w:rPr>
        <w:noProof/>
        <w:lang w:eastAsia="it-IT"/>
      </w:rPr>
      <w:drawing>
        <wp:inline distT="0" distB="0" distL="0" distR="0" wp14:anchorId="1EB3192B" wp14:editId="2A2FFC8A">
          <wp:extent cx="971550" cy="9715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ondazione.jpg"/>
                  <pic:cNvPicPr/>
                </pic:nvPicPr>
                <pic:blipFill>
                  <a:blip r:embed="rId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2B332E6F" w14:textId="77777777" w:rsidR="00C339B0" w:rsidRDefault="00C339B0" w:rsidP="008F6557">
    <w:pPr>
      <w:pStyle w:val="Titolo1"/>
      <w:ind w:right="-7"/>
    </w:pPr>
  </w:p>
  <w:p w14:paraId="0AF9D99A" w14:textId="33CD230D" w:rsidR="00670E02" w:rsidRDefault="00670E02" w:rsidP="00C339B0">
    <w:pPr>
      <w:pStyle w:val="Titolo1"/>
      <w:ind w:right="-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6AA6" w14:textId="77777777" w:rsidR="00C339B0" w:rsidRDefault="00C339B0" w:rsidP="00C339B0">
    <w:pPr>
      <w:pStyle w:val="Intestazione"/>
    </w:pPr>
    <w:r w:rsidRPr="00E06B8C">
      <w:rPr>
        <w:b/>
        <w:noProof/>
        <w:lang w:eastAsia="it-IT"/>
      </w:rPr>
      <w:drawing>
        <wp:anchor distT="0" distB="0" distL="114300" distR="114300" simplePos="0" relativeHeight="251664384" behindDoc="1" locked="0" layoutInCell="1" allowOverlap="1" wp14:anchorId="460B5182" wp14:editId="31196398">
          <wp:simplePos x="0" y="0"/>
          <wp:positionH relativeFrom="margin">
            <wp:posOffset>1692275</wp:posOffset>
          </wp:positionH>
          <wp:positionV relativeFrom="margin">
            <wp:posOffset>-1591310</wp:posOffset>
          </wp:positionV>
          <wp:extent cx="312420" cy="906780"/>
          <wp:effectExtent l="0" t="0" r="508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88277" t="4904" r="7275" b="85981"/>
                  <a:stretch/>
                </pic:blipFill>
                <pic:spPr bwMode="auto">
                  <a:xfrm>
                    <a:off x="0" y="0"/>
                    <a:ext cx="31242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6B8C">
      <w:rPr>
        <w:b/>
        <w:bCs/>
        <w:noProof/>
        <w:lang w:eastAsia="it-IT"/>
      </w:rPr>
      <w:drawing>
        <wp:anchor distT="0" distB="0" distL="114300" distR="114300" simplePos="0" relativeHeight="251663360" behindDoc="1" locked="0" layoutInCell="1" allowOverlap="1" wp14:anchorId="0DA29AC1" wp14:editId="32178A9F">
          <wp:simplePos x="0" y="0"/>
          <wp:positionH relativeFrom="margin">
            <wp:posOffset>0</wp:posOffset>
          </wp:positionH>
          <wp:positionV relativeFrom="margin">
            <wp:posOffset>-1595755</wp:posOffset>
          </wp:positionV>
          <wp:extent cx="1336675" cy="9067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_intestazione.png"/>
                  <pic:cNvPicPr/>
                </pic:nvPicPr>
                <pic:blipFill rotWithShape="1">
                  <a:blip r:embed="rId1">
                    <a:extLst>
                      <a:ext uri="{28A0092B-C50C-407E-A947-70E740481C1C}">
                        <a14:useLocalDpi xmlns:a14="http://schemas.microsoft.com/office/drawing/2010/main" val="0"/>
                      </a:ext>
                    </a:extLst>
                  </a:blip>
                  <a:srcRect l="18246" t="4904" r="62758" b="85981"/>
                  <a:stretch/>
                </pic:blipFill>
                <pic:spPr bwMode="auto">
                  <a:xfrm>
                    <a:off x="0" y="0"/>
                    <a:ext cx="1336675"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A3EFE" w14:textId="77777777" w:rsidR="00C339B0" w:rsidRDefault="00C339B0" w:rsidP="00C339B0">
    <w:pPr>
      <w:pStyle w:val="Intestazione"/>
    </w:pPr>
  </w:p>
  <w:p w14:paraId="4D9F6433" w14:textId="77777777" w:rsidR="00C339B0" w:rsidRDefault="00C339B0" w:rsidP="00C339B0">
    <w:pPr>
      <w:pStyle w:val="Intestazione"/>
    </w:pPr>
  </w:p>
  <w:p w14:paraId="76D3CEC4" w14:textId="0D3122F7" w:rsidR="00C339B0" w:rsidRDefault="00A068D5" w:rsidP="00C339B0">
    <w:pPr>
      <w:pStyle w:val="Intestazione"/>
    </w:pPr>
    <w:r>
      <w:t xml:space="preserve">                                                                                                                                   </w:t>
    </w:r>
    <w:r>
      <w:rPr>
        <w:noProof/>
        <w:lang w:eastAsia="it-IT"/>
      </w:rPr>
      <w:drawing>
        <wp:inline distT="0" distB="0" distL="0" distR="0" wp14:anchorId="663941C4" wp14:editId="7ABFEC7E">
          <wp:extent cx="752475" cy="7524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ndazione.jpg"/>
                  <pic:cNvPicPr/>
                </pic:nvPicPr>
                <pic:blipFill>
                  <a:blip r:embed="rId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p w14:paraId="36B03807" w14:textId="77777777" w:rsidR="00C339B0" w:rsidRDefault="00C339B0" w:rsidP="00C339B0">
    <w:pPr>
      <w:pStyle w:val="Intestazione"/>
    </w:pPr>
  </w:p>
  <w:p w14:paraId="21624414" w14:textId="77777777" w:rsidR="00C339B0" w:rsidRDefault="00C339B0" w:rsidP="00C339B0">
    <w:pPr>
      <w:pStyle w:val="Titolo1"/>
      <w:ind w:right="-7"/>
    </w:pPr>
  </w:p>
  <w:p w14:paraId="51DA7D72" w14:textId="109B0F31" w:rsidR="00C339B0" w:rsidRPr="006E0B38" w:rsidRDefault="00C339B0" w:rsidP="00C339B0">
    <w:pPr>
      <w:pStyle w:val="Titolo1"/>
      <w:ind w:right="-7"/>
      <w:rPr>
        <w:color w:val="000000" w:themeColor="text1"/>
      </w:rPr>
    </w:pPr>
    <w:r w:rsidRPr="006E0B38">
      <w:rPr>
        <w:color w:val="000000" w:themeColor="text1"/>
      </w:rPr>
      <w:t>Comunicato stampa</w:t>
    </w:r>
    <w:r w:rsidR="00A068D5" w:rsidRPr="006E0B38">
      <w:rPr>
        <w:color w:val="000000" w:themeColor="text1"/>
      </w:rPr>
      <w:t xml:space="preserve">                                      </w:t>
    </w:r>
  </w:p>
  <w:p w14:paraId="516C3878" w14:textId="77777777" w:rsidR="00C339B0" w:rsidRDefault="00C339B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350E"/>
    <w:multiLevelType w:val="hybridMultilevel"/>
    <w:tmpl w:val="1C74CD7A"/>
    <w:lvl w:ilvl="0" w:tplc="7B4C7FCC">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D551C4C"/>
    <w:multiLevelType w:val="hybridMultilevel"/>
    <w:tmpl w:val="9FF4BE3A"/>
    <w:lvl w:ilvl="0" w:tplc="7B4C7FCC">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73CF28DE"/>
    <w:multiLevelType w:val="hybridMultilevel"/>
    <w:tmpl w:val="6486F136"/>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5"/>
    <w:rsid w:val="00003C06"/>
    <w:rsid w:val="00055460"/>
    <w:rsid w:val="00060B4F"/>
    <w:rsid w:val="00087FD8"/>
    <w:rsid w:val="000A7BAD"/>
    <w:rsid w:val="000E6299"/>
    <w:rsid w:val="000E7B14"/>
    <w:rsid w:val="00112EE6"/>
    <w:rsid w:val="0011655C"/>
    <w:rsid w:val="00121121"/>
    <w:rsid w:val="001240F2"/>
    <w:rsid w:val="00157667"/>
    <w:rsid w:val="00214DFE"/>
    <w:rsid w:val="00222058"/>
    <w:rsid w:val="00243E42"/>
    <w:rsid w:val="00263B98"/>
    <w:rsid w:val="002646BD"/>
    <w:rsid w:val="00302D3C"/>
    <w:rsid w:val="00313B51"/>
    <w:rsid w:val="0034732E"/>
    <w:rsid w:val="003535EA"/>
    <w:rsid w:val="003B4B93"/>
    <w:rsid w:val="003E355C"/>
    <w:rsid w:val="003E5C5E"/>
    <w:rsid w:val="003F2217"/>
    <w:rsid w:val="004B2C5F"/>
    <w:rsid w:val="005575C5"/>
    <w:rsid w:val="00563D10"/>
    <w:rsid w:val="00577EF3"/>
    <w:rsid w:val="00597A29"/>
    <w:rsid w:val="005C589C"/>
    <w:rsid w:val="00617855"/>
    <w:rsid w:val="00670E02"/>
    <w:rsid w:val="006764C6"/>
    <w:rsid w:val="006957AE"/>
    <w:rsid w:val="006A106E"/>
    <w:rsid w:val="006B6A2F"/>
    <w:rsid w:val="006B7AAB"/>
    <w:rsid w:val="006D2151"/>
    <w:rsid w:val="006E0B38"/>
    <w:rsid w:val="00700500"/>
    <w:rsid w:val="00703F79"/>
    <w:rsid w:val="007236E3"/>
    <w:rsid w:val="00731ED9"/>
    <w:rsid w:val="00733762"/>
    <w:rsid w:val="007446B0"/>
    <w:rsid w:val="00757C32"/>
    <w:rsid w:val="0077086A"/>
    <w:rsid w:val="00784DE6"/>
    <w:rsid w:val="007C1026"/>
    <w:rsid w:val="007F5070"/>
    <w:rsid w:val="008914DD"/>
    <w:rsid w:val="008D3ECD"/>
    <w:rsid w:val="008F4A62"/>
    <w:rsid w:val="008F6557"/>
    <w:rsid w:val="009311A5"/>
    <w:rsid w:val="00990821"/>
    <w:rsid w:val="009B36B3"/>
    <w:rsid w:val="009C1784"/>
    <w:rsid w:val="009E3F68"/>
    <w:rsid w:val="00A068D5"/>
    <w:rsid w:val="00A15BD9"/>
    <w:rsid w:val="00A27859"/>
    <w:rsid w:val="00A640FF"/>
    <w:rsid w:val="00A958E7"/>
    <w:rsid w:val="00AE6145"/>
    <w:rsid w:val="00B26417"/>
    <w:rsid w:val="00B35D82"/>
    <w:rsid w:val="00BA587F"/>
    <w:rsid w:val="00BF7EB4"/>
    <w:rsid w:val="00C22EFE"/>
    <w:rsid w:val="00C333E7"/>
    <w:rsid w:val="00C339B0"/>
    <w:rsid w:val="00C52241"/>
    <w:rsid w:val="00C72FEF"/>
    <w:rsid w:val="00CD4972"/>
    <w:rsid w:val="00CE5B74"/>
    <w:rsid w:val="00CF1008"/>
    <w:rsid w:val="00D036D6"/>
    <w:rsid w:val="00D05E46"/>
    <w:rsid w:val="00DA7F05"/>
    <w:rsid w:val="00DF550C"/>
    <w:rsid w:val="00E802B0"/>
    <w:rsid w:val="00F5399A"/>
    <w:rsid w:val="00F553F9"/>
    <w:rsid w:val="00F63ACE"/>
    <w:rsid w:val="00FF2F4B"/>
    <w:rsid w:val="555982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E557F"/>
  <w15:chartTrackingRefBased/>
  <w15:docId w15:val="{C8994A43-84D3-DD44-9537-EFE074A8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
    <w:qFormat/>
    <w:rsid w:val="00DA7F05"/>
    <w:rPr>
      <w:sz w:val="22"/>
    </w:rPr>
  </w:style>
  <w:style w:type="paragraph" w:styleId="Titolo1">
    <w:name w:val="heading 1"/>
    <w:aliases w:val="Titoli"/>
    <w:basedOn w:val="Normale"/>
    <w:next w:val="Normale"/>
    <w:link w:val="Titolo1Carattere"/>
    <w:uiPriority w:val="9"/>
    <w:qFormat/>
    <w:rsid w:val="00597A29"/>
    <w:pPr>
      <w:keepNext/>
      <w:keepLines/>
      <w:spacing w:before="40"/>
      <w:outlineLvl w:val="0"/>
    </w:pPr>
    <w:rPr>
      <w:rFonts w:eastAsiaTheme="majorEastAsia" w:cstheme="majorBidi"/>
      <w:b/>
      <w:color w:val="002E79"/>
      <w:sz w:val="30"/>
      <w:szCs w:val="32"/>
    </w:rPr>
  </w:style>
  <w:style w:type="paragraph" w:styleId="Titolo2">
    <w:name w:val="heading 2"/>
    <w:aliases w:val="Sottotitoli"/>
    <w:basedOn w:val="Normale"/>
    <w:next w:val="Normale"/>
    <w:link w:val="Titolo2Carattere"/>
    <w:uiPriority w:val="9"/>
    <w:semiHidden/>
    <w:unhideWhenUsed/>
    <w:qFormat/>
    <w:rsid w:val="00DA7F05"/>
    <w:pPr>
      <w:keepNext/>
      <w:keepLines/>
      <w:spacing w:before="40"/>
      <w:outlineLvl w:val="1"/>
    </w:pPr>
    <w:rPr>
      <w:rFonts w:eastAsiaTheme="majorEastAsia" w:cstheme="majorBidi"/>
      <w:color w:val="6284C4"/>
      <w:szCs w:val="26"/>
    </w:rPr>
  </w:style>
  <w:style w:type="paragraph" w:styleId="Titolo3">
    <w:name w:val="heading 3"/>
    <w:basedOn w:val="Normale"/>
    <w:next w:val="Normale"/>
    <w:link w:val="Titolo3Carattere"/>
    <w:uiPriority w:val="9"/>
    <w:semiHidden/>
    <w:unhideWhenUsed/>
    <w:qFormat/>
    <w:rsid w:val="00BF7EB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i Carattere"/>
    <w:basedOn w:val="Carpredefinitoparagrafo"/>
    <w:link w:val="Titolo1"/>
    <w:uiPriority w:val="9"/>
    <w:rsid w:val="00597A29"/>
    <w:rPr>
      <w:rFonts w:eastAsiaTheme="majorEastAsia" w:cstheme="majorBidi"/>
      <w:b/>
      <w:color w:val="002E79"/>
      <w:sz w:val="30"/>
      <w:szCs w:val="32"/>
    </w:rPr>
  </w:style>
  <w:style w:type="paragraph" w:styleId="Nessunaspaziatura">
    <w:name w:val="No Spacing"/>
    <w:aliases w:val="Testo Bold"/>
    <w:uiPriority w:val="1"/>
    <w:qFormat/>
    <w:rsid w:val="00DA7F05"/>
    <w:rPr>
      <w:b/>
      <w:sz w:val="22"/>
    </w:rPr>
  </w:style>
  <w:style w:type="character" w:customStyle="1" w:styleId="Titolo2Carattere">
    <w:name w:val="Titolo 2 Carattere"/>
    <w:aliases w:val="Sottotitoli Carattere"/>
    <w:basedOn w:val="Carpredefinitoparagrafo"/>
    <w:link w:val="Titolo2"/>
    <w:uiPriority w:val="9"/>
    <w:semiHidden/>
    <w:rsid w:val="00DA7F05"/>
    <w:rPr>
      <w:rFonts w:eastAsiaTheme="majorEastAsia" w:cstheme="majorBidi"/>
      <w:color w:val="6284C4"/>
      <w:sz w:val="22"/>
      <w:szCs w:val="26"/>
    </w:rPr>
  </w:style>
  <w:style w:type="paragraph" w:styleId="Intestazione">
    <w:name w:val="header"/>
    <w:basedOn w:val="Normale"/>
    <w:link w:val="IntestazioneCarattere"/>
    <w:uiPriority w:val="99"/>
    <w:unhideWhenUsed/>
    <w:rsid w:val="00DA7F05"/>
    <w:pPr>
      <w:tabs>
        <w:tab w:val="center" w:pos="4819"/>
        <w:tab w:val="right" w:pos="9638"/>
      </w:tabs>
    </w:pPr>
  </w:style>
  <w:style w:type="character" w:customStyle="1" w:styleId="IntestazioneCarattere">
    <w:name w:val="Intestazione Carattere"/>
    <w:basedOn w:val="Carpredefinitoparagrafo"/>
    <w:link w:val="Intestazione"/>
    <w:uiPriority w:val="99"/>
    <w:rsid w:val="00DA7F05"/>
    <w:rPr>
      <w:sz w:val="22"/>
    </w:rPr>
  </w:style>
  <w:style w:type="paragraph" w:styleId="Pidipagina">
    <w:name w:val="footer"/>
    <w:basedOn w:val="Normale"/>
    <w:link w:val="PidipaginaCarattere"/>
    <w:uiPriority w:val="99"/>
    <w:unhideWhenUsed/>
    <w:rsid w:val="00DA7F05"/>
    <w:pPr>
      <w:tabs>
        <w:tab w:val="center" w:pos="4819"/>
        <w:tab w:val="right" w:pos="9638"/>
      </w:tabs>
    </w:pPr>
  </w:style>
  <w:style w:type="character" w:customStyle="1" w:styleId="PidipaginaCarattere">
    <w:name w:val="Piè di pagina Carattere"/>
    <w:basedOn w:val="Carpredefinitoparagrafo"/>
    <w:link w:val="Pidipagina"/>
    <w:uiPriority w:val="99"/>
    <w:rsid w:val="00DA7F05"/>
    <w:rPr>
      <w:sz w:val="22"/>
    </w:rPr>
  </w:style>
  <w:style w:type="paragraph" w:customStyle="1" w:styleId="datifooter">
    <w:name w:val="dati footer"/>
    <w:basedOn w:val="Normale"/>
    <w:qFormat/>
    <w:rsid w:val="006764C6"/>
    <w:pPr>
      <w:spacing w:line="200" w:lineRule="exact"/>
    </w:pPr>
    <w:rPr>
      <w:color w:val="002E79"/>
      <w:sz w:val="14"/>
    </w:rPr>
  </w:style>
  <w:style w:type="paragraph" w:styleId="Titolo">
    <w:name w:val="Title"/>
    <w:aliases w:val="Titoli tabelle"/>
    <w:basedOn w:val="Normale"/>
    <w:next w:val="Normale"/>
    <w:link w:val="TitoloCarattere"/>
    <w:uiPriority w:val="10"/>
    <w:qFormat/>
    <w:rsid w:val="00670E02"/>
    <w:pPr>
      <w:contextualSpacing/>
      <w:jc w:val="center"/>
    </w:pPr>
    <w:rPr>
      <w:rFonts w:eastAsiaTheme="majorEastAsia" w:cstheme="majorBidi"/>
      <w:color w:val="FFFFFF" w:themeColor="background1"/>
      <w:spacing w:val="-10"/>
      <w:kern w:val="28"/>
      <w:szCs w:val="56"/>
    </w:rPr>
  </w:style>
  <w:style w:type="character" w:customStyle="1" w:styleId="TitoloCarattere">
    <w:name w:val="Titolo Carattere"/>
    <w:aliases w:val="Titoli tabelle Carattere"/>
    <w:basedOn w:val="Carpredefinitoparagrafo"/>
    <w:link w:val="Titolo"/>
    <w:uiPriority w:val="10"/>
    <w:rsid w:val="00670E02"/>
    <w:rPr>
      <w:rFonts w:eastAsiaTheme="majorEastAsia" w:cstheme="majorBidi"/>
      <w:color w:val="FFFFFF" w:themeColor="background1"/>
      <w:spacing w:val="-10"/>
      <w:kern w:val="28"/>
      <w:sz w:val="22"/>
      <w:szCs w:val="56"/>
    </w:rPr>
  </w:style>
  <w:style w:type="paragraph" w:styleId="NormaleWeb">
    <w:name w:val="Normal (Web)"/>
    <w:basedOn w:val="Normale"/>
    <w:uiPriority w:val="99"/>
    <w:unhideWhenUsed/>
    <w:rsid w:val="006D2151"/>
    <w:rPr>
      <w:rFonts w:ascii="Times New Roman" w:hAnsi="Times New Roman" w:cs="Times New Roman"/>
      <w:sz w:val="24"/>
    </w:rPr>
  </w:style>
  <w:style w:type="character" w:customStyle="1" w:styleId="Titolo3Carattere">
    <w:name w:val="Titolo 3 Carattere"/>
    <w:basedOn w:val="Carpredefinitoparagrafo"/>
    <w:link w:val="Titolo3"/>
    <w:uiPriority w:val="9"/>
    <w:semiHidden/>
    <w:rsid w:val="00BF7EB4"/>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BF7EB4"/>
    <w:rPr>
      <w:b/>
      <w:bCs/>
    </w:rPr>
  </w:style>
  <w:style w:type="character" w:styleId="Numeropagina">
    <w:name w:val="page number"/>
    <w:basedOn w:val="Carpredefinitoparagrafo"/>
    <w:uiPriority w:val="99"/>
    <w:semiHidden/>
    <w:unhideWhenUsed/>
    <w:rsid w:val="00C339B0"/>
  </w:style>
  <w:style w:type="character" w:styleId="Rimandocommento">
    <w:name w:val="annotation reference"/>
    <w:basedOn w:val="Carpredefinitoparagrafo"/>
    <w:uiPriority w:val="99"/>
    <w:semiHidden/>
    <w:unhideWhenUsed/>
    <w:rsid w:val="00A640FF"/>
    <w:rPr>
      <w:sz w:val="16"/>
      <w:szCs w:val="16"/>
    </w:rPr>
  </w:style>
  <w:style w:type="paragraph" w:styleId="Testocommento">
    <w:name w:val="annotation text"/>
    <w:basedOn w:val="Normale"/>
    <w:link w:val="TestocommentoCarattere"/>
    <w:uiPriority w:val="99"/>
    <w:semiHidden/>
    <w:unhideWhenUsed/>
    <w:rsid w:val="00A640FF"/>
    <w:rPr>
      <w:sz w:val="20"/>
      <w:szCs w:val="20"/>
    </w:rPr>
  </w:style>
  <w:style w:type="character" w:customStyle="1" w:styleId="TestocommentoCarattere">
    <w:name w:val="Testo commento Carattere"/>
    <w:basedOn w:val="Carpredefinitoparagrafo"/>
    <w:link w:val="Testocommento"/>
    <w:uiPriority w:val="99"/>
    <w:semiHidden/>
    <w:rsid w:val="00A640FF"/>
    <w:rPr>
      <w:sz w:val="20"/>
      <w:szCs w:val="20"/>
    </w:rPr>
  </w:style>
  <w:style w:type="paragraph" w:styleId="Soggettocommento">
    <w:name w:val="annotation subject"/>
    <w:basedOn w:val="Testocommento"/>
    <w:next w:val="Testocommento"/>
    <w:link w:val="SoggettocommentoCarattere"/>
    <w:uiPriority w:val="99"/>
    <w:semiHidden/>
    <w:unhideWhenUsed/>
    <w:rsid w:val="00A640FF"/>
    <w:rPr>
      <w:b/>
      <w:bCs/>
    </w:rPr>
  </w:style>
  <w:style w:type="character" w:customStyle="1" w:styleId="SoggettocommentoCarattere">
    <w:name w:val="Soggetto commento Carattere"/>
    <w:basedOn w:val="TestocommentoCarattere"/>
    <w:link w:val="Soggettocommento"/>
    <w:uiPriority w:val="99"/>
    <w:semiHidden/>
    <w:rsid w:val="00A640FF"/>
    <w:rPr>
      <w:b/>
      <w:bCs/>
      <w:sz w:val="20"/>
      <w:szCs w:val="20"/>
    </w:rPr>
  </w:style>
  <w:style w:type="paragraph" w:styleId="Testofumetto">
    <w:name w:val="Balloon Text"/>
    <w:basedOn w:val="Normale"/>
    <w:link w:val="TestofumettoCarattere"/>
    <w:uiPriority w:val="99"/>
    <w:semiHidden/>
    <w:unhideWhenUsed/>
    <w:rsid w:val="00A640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40FF"/>
    <w:rPr>
      <w:rFonts w:ascii="Segoe UI" w:hAnsi="Segoe UI" w:cs="Segoe UI"/>
      <w:sz w:val="18"/>
      <w:szCs w:val="18"/>
    </w:rPr>
  </w:style>
  <w:style w:type="paragraph" w:styleId="Paragrafoelenco">
    <w:name w:val="List Paragraph"/>
    <w:basedOn w:val="Normale"/>
    <w:uiPriority w:val="34"/>
    <w:qFormat/>
    <w:rsid w:val="00CF1008"/>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580">
      <w:bodyDiv w:val="1"/>
      <w:marLeft w:val="0"/>
      <w:marRight w:val="0"/>
      <w:marTop w:val="0"/>
      <w:marBottom w:val="0"/>
      <w:divBdr>
        <w:top w:val="none" w:sz="0" w:space="0" w:color="auto"/>
        <w:left w:val="none" w:sz="0" w:space="0" w:color="auto"/>
        <w:bottom w:val="none" w:sz="0" w:space="0" w:color="auto"/>
        <w:right w:val="none" w:sz="0" w:space="0" w:color="auto"/>
      </w:divBdr>
      <w:divsChild>
        <w:div w:id="626663790">
          <w:marLeft w:val="0"/>
          <w:marRight w:val="0"/>
          <w:marTop w:val="0"/>
          <w:marBottom w:val="0"/>
          <w:divBdr>
            <w:top w:val="none" w:sz="0" w:space="0" w:color="auto"/>
            <w:left w:val="none" w:sz="0" w:space="0" w:color="auto"/>
            <w:bottom w:val="none" w:sz="0" w:space="0" w:color="auto"/>
            <w:right w:val="none" w:sz="0" w:space="0" w:color="auto"/>
          </w:divBdr>
          <w:divsChild>
            <w:div w:id="1811484774">
              <w:marLeft w:val="0"/>
              <w:marRight w:val="0"/>
              <w:marTop w:val="0"/>
              <w:marBottom w:val="0"/>
              <w:divBdr>
                <w:top w:val="none" w:sz="0" w:space="0" w:color="auto"/>
                <w:left w:val="none" w:sz="0" w:space="0" w:color="auto"/>
                <w:bottom w:val="none" w:sz="0" w:space="0" w:color="auto"/>
                <w:right w:val="none" w:sz="0" w:space="0" w:color="auto"/>
              </w:divBdr>
              <w:divsChild>
                <w:div w:id="571088010">
                  <w:marLeft w:val="0"/>
                  <w:marRight w:val="0"/>
                  <w:marTop w:val="0"/>
                  <w:marBottom w:val="0"/>
                  <w:divBdr>
                    <w:top w:val="none" w:sz="0" w:space="0" w:color="auto"/>
                    <w:left w:val="none" w:sz="0" w:space="0" w:color="auto"/>
                    <w:bottom w:val="none" w:sz="0" w:space="0" w:color="auto"/>
                    <w:right w:val="none" w:sz="0" w:space="0" w:color="auto"/>
                  </w:divBdr>
                  <w:divsChild>
                    <w:div w:id="2773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842095">
      <w:bodyDiv w:val="1"/>
      <w:marLeft w:val="0"/>
      <w:marRight w:val="0"/>
      <w:marTop w:val="0"/>
      <w:marBottom w:val="0"/>
      <w:divBdr>
        <w:top w:val="none" w:sz="0" w:space="0" w:color="auto"/>
        <w:left w:val="none" w:sz="0" w:space="0" w:color="auto"/>
        <w:bottom w:val="none" w:sz="0" w:space="0" w:color="auto"/>
        <w:right w:val="none" w:sz="0" w:space="0" w:color="auto"/>
      </w:divBdr>
      <w:divsChild>
        <w:div w:id="2074232143">
          <w:marLeft w:val="0"/>
          <w:marRight w:val="0"/>
          <w:marTop w:val="0"/>
          <w:marBottom w:val="0"/>
          <w:divBdr>
            <w:top w:val="none" w:sz="0" w:space="0" w:color="auto"/>
            <w:left w:val="none" w:sz="0" w:space="0" w:color="auto"/>
            <w:bottom w:val="none" w:sz="0" w:space="0" w:color="auto"/>
            <w:right w:val="none" w:sz="0" w:space="0" w:color="auto"/>
          </w:divBdr>
          <w:divsChild>
            <w:div w:id="27688168">
              <w:marLeft w:val="0"/>
              <w:marRight w:val="0"/>
              <w:marTop w:val="0"/>
              <w:marBottom w:val="0"/>
              <w:divBdr>
                <w:top w:val="none" w:sz="0" w:space="0" w:color="auto"/>
                <w:left w:val="none" w:sz="0" w:space="0" w:color="auto"/>
                <w:bottom w:val="none" w:sz="0" w:space="0" w:color="auto"/>
                <w:right w:val="none" w:sz="0" w:space="0" w:color="auto"/>
              </w:divBdr>
              <w:divsChild>
                <w:div w:id="684089467">
                  <w:marLeft w:val="0"/>
                  <w:marRight w:val="0"/>
                  <w:marTop w:val="0"/>
                  <w:marBottom w:val="0"/>
                  <w:divBdr>
                    <w:top w:val="none" w:sz="0" w:space="0" w:color="auto"/>
                    <w:left w:val="none" w:sz="0" w:space="0" w:color="auto"/>
                    <w:bottom w:val="none" w:sz="0" w:space="0" w:color="auto"/>
                    <w:right w:val="none" w:sz="0" w:space="0" w:color="auto"/>
                  </w:divBdr>
                  <w:divsChild>
                    <w:div w:id="17055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0804">
      <w:bodyDiv w:val="1"/>
      <w:marLeft w:val="0"/>
      <w:marRight w:val="0"/>
      <w:marTop w:val="0"/>
      <w:marBottom w:val="0"/>
      <w:divBdr>
        <w:top w:val="none" w:sz="0" w:space="0" w:color="auto"/>
        <w:left w:val="none" w:sz="0" w:space="0" w:color="auto"/>
        <w:bottom w:val="none" w:sz="0" w:space="0" w:color="auto"/>
        <w:right w:val="none" w:sz="0" w:space="0" w:color="auto"/>
      </w:divBdr>
    </w:div>
    <w:div w:id="386607958">
      <w:bodyDiv w:val="1"/>
      <w:marLeft w:val="0"/>
      <w:marRight w:val="0"/>
      <w:marTop w:val="0"/>
      <w:marBottom w:val="0"/>
      <w:divBdr>
        <w:top w:val="none" w:sz="0" w:space="0" w:color="auto"/>
        <w:left w:val="none" w:sz="0" w:space="0" w:color="auto"/>
        <w:bottom w:val="none" w:sz="0" w:space="0" w:color="auto"/>
        <w:right w:val="none" w:sz="0" w:space="0" w:color="auto"/>
      </w:divBdr>
      <w:divsChild>
        <w:div w:id="1581213640">
          <w:marLeft w:val="0"/>
          <w:marRight w:val="0"/>
          <w:marTop w:val="0"/>
          <w:marBottom w:val="0"/>
          <w:divBdr>
            <w:top w:val="none" w:sz="0" w:space="0" w:color="auto"/>
            <w:left w:val="none" w:sz="0" w:space="0" w:color="auto"/>
            <w:bottom w:val="none" w:sz="0" w:space="0" w:color="auto"/>
            <w:right w:val="none" w:sz="0" w:space="0" w:color="auto"/>
          </w:divBdr>
          <w:divsChild>
            <w:div w:id="551503793">
              <w:marLeft w:val="0"/>
              <w:marRight w:val="0"/>
              <w:marTop w:val="0"/>
              <w:marBottom w:val="0"/>
              <w:divBdr>
                <w:top w:val="none" w:sz="0" w:space="0" w:color="auto"/>
                <w:left w:val="none" w:sz="0" w:space="0" w:color="auto"/>
                <w:bottom w:val="none" w:sz="0" w:space="0" w:color="auto"/>
                <w:right w:val="none" w:sz="0" w:space="0" w:color="auto"/>
              </w:divBdr>
              <w:divsChild>
                <w:div w:id="1144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7669">
      <w:bodyDiv w:val="1"/>
      <w:marLeft w:val="0"/>
      <w:marRight w:val="0"/>
      <w:marTop w:val="0"/>
      <w:marBottom w:val="0"/>
      <w:divBdr>
        <w:top w:val="none" w:sz="0" w:space="0" w:color="auto"/>
        <w:left w:val="none" w:sz="0" w:space="0" w:color="auto"/>
        <w:bottom w:val="none" w:sz="0" w:space="0" w:color="auto"/>
        <w:right w:val="none" w:sz="0" w:space="0" w:color="auto"/>
      </w:divBdr>
      <w:divsChild>
        <w:div w:id="685450797">
          <w:marLeft w:val="0"/>
          <w:marRight w:val="0"/>
          <w:marTop w:val="0"/>
          <w:marBottom w:val="0"/>
          <w:divBdr>
            <w:top w:val="none" w:sz="0" w:space="0" w:color="auto"/>
            <w:left w:val="none" w:sz="0" w:space="0" w:color="auto"/>
            <w:bottom w:val="none" w:sz="0" w:space="0" w:color="auto"/>
            <w:right w:val="none" w:sz="0" w:space="0" w:color="auto"/>
          </w:divBdr>
          <w:divsChild>
            <w:div w:id="2095973064">
              <w:marLeft w:val="0"/>
              <w:marRight w:val="0"/>
              <w:marTop w:val="0"/>
              <w:marBottom w:val="0"/>
              <w:divBdr>
                <w:top w:val="none" w:sz="0" w:space="0" w:color="auto"/>
                <w:left w:val="none" w:sz="0" w:space="0" w:color="auto"/>
                <w:bottom w:val="none" w:sz="0" w:space="0" w:color="auto"/>
                <w:right w:val="none" w:sz="0" w:space="0" w:color="auto"/>
              </w:divBdr>
              <w:divsChild>
                <w:div w:id="858660756">
                  <w:marLeft w:val="0"/>
                  <w:marRight w:val="0"/>
                  <w:marTop w:val="0"/>
                  <w:marBottom w:val="0"/>
                  <w:divBdr>
                    <w:top w:val="none" w:sz="0" w:space="0" w:color="auto"/>
                    <w:left w:val="none" w:sz="0" w:space="0" w:color="auto"/>
                    <w:bottom w:val="none" w:sz="0" w:space="0" w:color="auto"/>
                    <w:right w:val="none" w:sz="0" w:space="0" w:color="auto"/>
                  </w:divBdr>
                  <w:divsChild>
                    <w:div w:id="764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6280">
      <w:bodyDiv w:val="1"/>
      <w:marLeft w:val="0"/>
      <w:marRight w:val="0"/>
      <w:marTop w:val="0"/>
      <w:marBottom w:val="0"/>
      <w:divBdr>
        <w:top w:val="none" w:sz="0" w:space="0" w:color="auto"/>
        <w:left w:val="none" w:sz="0" w:space="0" w:color="auto"/>
        <w:bottom w:val="none" w:sz="0" w:space="0" w:color="auto"/>
        <w:right w:val="none" w:sz="0" w:space="0" w:color="auto"/>
      </w:divBdr>
      <w:divsChild>
        <w:div w:id="1626421740">
          <w:marLeft w:val="0"/>
          <w:marRight w:val="0"/>
          <w:marTop w:val="0"/>
          <w:marBottom w:val="0"/>
          <w:divBdr>
            <w:top w:val="none" w:sz="0" w:space="0" w:color="auto"/>
            <w:left w:val="none" w:sz="0" w:space="0" w:color="auto"/>
            <w:bottom w:val="none" w:sz="0" w:space="0" w:color="auto"/>
            <w:right w:val="none" w:sz="0" w:space="0" w:color="auto"/>
          </w:divBdr>
          <w:divsChild>
            <w:div w:id="1259753697">
              <w:marLeft w:val="0"/>
              <w:marRight w:val="0"/>
              <w:marTop w:val="0"/>
              <w:marBottom w:val="0"/>
              <w:divBdr>
                <w:top w:val="none" w:sz="0" w:space="0" w:color="auto"/>
                <w:left w:val="none" w:sz="0" w:space="0" w:color="auto"/>
                <w:bottom w:val="none" w:sz="0" w:space="0" w:color="auto"/>
                <w:right w:val="none" w:sz="0" w:space="0" w:color="auto"/>
              </w:divBdr>
              <w:divsChild>
                <w:div w:id="23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6384">
      <w:bodyDiv w:val="1"/>
      <w:marLeft w:val="0"/>
      <w:marRight w:val="0"/>
      <w:marTop w:val="0"/>
      <w:marBottom w:val="0"/>
      <w:divBdr>
        <w:top w:val="none" w:sz="0" w:space="0" w:color="auto"/>
        <w:left w:val="none" w:sz="0" w:space="0" w:color="auto"/>
        <w:bottom w:val="none" w:sz="0" w:space="0" w:color="auto"/>
        <w:right w:val="none" w:sz="0" w:space="0" w:color="auto"/>
      </w:divBdr>
      <w:divsChild>
        <w:div w:id="1614442265">
          <w:marLeft w:val="0"/>
          <w:marRight w:val="0"/>
          <w:marTop w:val="0"/>
          <w:marBottom w:val="0"/>
          <w:divBdr>
            <w:top w:val="none" w:sz="0" w:space="0" w:color="auto"/>
            <w:left w:val="none" w:sz="0" w:space="0" w:color="auto"/>
            <w:bottom w:val="none" w:sz="0" w:space="0" w:color="auto"/>
            <w:right w:val="none" w:sz="0" w:space="0" w:color="auto"/>
          </w:divBdr>
          <w:divsChild>
            <w:div w:id="796413169">
              <w:marLeft w:val="0"/>
              <w:marRight w:val="0"/>
              <w:marTop w:val="0"/>
              <w:marBottom w:val="0"/>
              <w:divBdr>
                <w:top w:val="none" w:sz="0" w:space="0" w:color="auto"/>
                <w:left w:val="none" w:sz="0" w:space="0" w:color="auto"/>
                <w:bottom w:val="none" w:sz="0" w:space="0" w:color="auto"/>
                <w:right w:val="none" w:sz="0" w:space="0" w:color="auto"/>
              </w:divBdr>
              <w:divsChild>
                <w:div w:id="1507750444">
                  <w:marLeft w:val="0"/>
                  <w:marRight w:val="0"/>
                  <w:marTop w:val="0"/>
                  <w:marBottom w:val="0"/>
                  <w:divBdr>
                    <w:top w:val="none" w:sz="0" w:space="0" w:color="auto"/>
                    <w:left w:val="none" w:sz="0" w:space="0" w:color="auto"/>
                    <w:bottom w:val="none" w:sz="0" w:space="0" w:color="auto"/>
                    <w:right w:val="none" w:sz="0" w:space="0" w:color="auto"/>
                  </w:divBdr>
                  <w:divsChild>
                    <w:div w:id="12956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21447">
      <w:bodyDiv w:val="1"/>
      <w:marLeft w:val="0"/>
      <w:marRight w:val="0"/>
      <w:marTop w:val="0"/>
      <w:marBottom w:val="0"/>
      <w:divBdr>
        <w:top w:val="none" w:sz="0" w:space="0" w:color="auto"/>
        <w:left w:val="none" w:sz="0" w:space="0" w:color="auto"/>
        <w:bottom w:val="none" w:sz="0" w:space="0" w:color="auto"/>
        <w:right w:val="none" w:sz="0" w:space="0" w:color="auto"/>
      </w:divBdr>
      <w:divsChild>
        <w:div w:id="595944463">
          <w:marLeft w:val="0"/>
          <w:marRight w:val="0"/>
          <w:marTop w:val="0"/>
          <w:marBottom w:val="0"/>
          <w:divBdr>
            <w:top w:val="none" w:sz="0" w:space="0" w:color="auto"/>
            <w:left w:val="none" w:sz="0" w:space="0" w:color="auto"/>
            <w:bottom w:val="none" w:sz="0" w:space="0" w:color="auto"/>
            <w:right w:val="none" w:sz="0" w:space="0" w:color="auto"/>
          </w:divBdr>
          <w:divsChild>
            <w:div w:id="1847472853">
              <w:marLeft w:val="0"/>
              <w:marRight w:val="0"/>
              <w:marTop w:val="0"/>
              <w:marBottom w:val="0"/>
              <w:divBdr>
                <w:top w:val="none" w:sz="0" w:space="0" w:color="auto"/>
                <w:left w:val="none" w:sz="0" w:space="0" w:color="auto"/>
                <w:bottom w:val="none" w:sz="0" w:space="0" w:color="auto"/>
                <w:right w:val="none" w:sz="0" w:space="0" w:color="auto"/>
              </w:divBdr>
              <w:divsChild>
                <w:div w:id="1228497309">
                  <w:marLeft w:val="0"/>
                  <w:marRight w:val="0"/>
                  <w:marTop w:val="0"/>
                  <w:marBottom w:val="0"/>
                  <w:divBdr>
                    <w:top w:val="none" w:sz="0" w:space="0" w:color="auto"/>
                    <w:left w:val="none" w:sz="0" w:space="0" w:color="auto"/>
                    <w:bottom w:val="none" w:sz="0" w:space="0" w:color="auto"/>
                    <w:right w:val="none" w:sz="0" w:space="0" w:color="auto"/>
                  </w:divBdr>
                  <w:divsChild>
                    <w:div w:id="21111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05">
      <w:bodyDiv w:val="1"/>
      <w:marLeft w:val="0"/>
      <w:marRight w:val="0"/>
      <w:marTop w:val="0"/>
      <w:marBottom w:val="0"/>
      <w:divBdr>
        <w:top w:val="none" w:sz="0" w:space="0" w:color="auto"/>
        <w:left w:val="none" w:sz="0" w:space="0" w:color="auto"/>
        <w:bottom w:val="none" w:sz="0" w:space="0" w:color="auto"/>
        <w:right w:val="none" w:sz="0" w:space="0" w:color="auto"/>
      </w:divBdr>
      <w:divsChild>
        <w:div w:id="437214977">
          <w:marLeft w:val="0"/>
          <w:marRight w:val="0"/>
          <w:marTop w:val="0"/>
          <w:marBottom w:val="0"/>
          <w:divBdr>
            <w:top w:val="none" w:sz="0" w:space="0" w:color="auto"/>
            <w:left w:val="none" w:sz="0" w:space="0" w:color="auto"/>
            <w:bottom w:val="none" w:sz="0" w:space="0" w:color="auto"/>
            <w:right w:val="none" w:sz="0" w:space="0" w:color="auto"/>
          </w:divBdr>
          <w:divsChild>
            <w:div w:id="58670922">
              <w:marLeft w:val="0"/>
              <w:marRight w:val="0"/>
              <w:marTop w:val="0"/>
              <w:marBottom w:val="0"/>
              <w:divBdr>
                <w:top w:val="none" w:sz="0" w:space="0" w:color="auto"/>
                <w:left w:val="none" w:sz="0" w:space="0" w:color="auto"/>
                <w:bottom w:val="none" w:sz="0" w:space="0" w:color="auto"/>
                <w:right w:val="none" w:sz="0" w:space="0" w:color="auto"/>
              </w:divBdr>
              <w:divsChild>
                <w:div w:id="5041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81945">
      <w:bodyDiv w:val="1"/>
      <w:marLeft w:val="0"/>
      <w:marRight w:val="0"/>
      <w:marTop w:val="0"/>
      <w:marBottom w:val="0"/>
      <w:divBdr>
        <w:top w:val="none" w:sz="0" w:space="0" w:color="auto"/>
        <w:left w:val="none" w:sz="0" w:space="0" w:color="auto"/>
        <w:bottom w:val="none" w:sz="0" w:space="0" w:color="auto"/>
        <w:right w:val="none" w:sz="0" w:space="0" w:color="auto"/>
      </w:divBdr>
      <w:divsChild>
        <w:div w:id="949968655">
          <w:marLeft w:val="0"/>
          <w:marRight w:val="0"/>
          <w:marTop w:val="0"/>
          <w:marBottom w:val="0"/>
          <w:divBdr>
            <w:top w:val="none" w:sz="0" w:space="0" w:color="auto"/>
            <w:left w:val="none" w:sz="0" w:space="0" w:color="auto"/>
            <w:bottom w:val="none" w:sz="0" w:space="0" w:color="auto"/>
            <w:right w:val="none" w:sz="0" w:space="0" w:color="auto"/>
          </w:divBdr>
          <w:divsChild>
            <w:div w:id="2098474355">
              <w:marLeft w:val="0"/>
              <w:marRight w:val="0"/>
              <w:marTop w:val="0"/>
              <w:marBottom w:val="0"/>
              <w:divBdr>
                <w:top w:val="none" w:sz="0" w:space="0" w:color="auto"/>
                <w:left w:val="none" w:sz="0" w:space="0" w:color="auto"/>
                <w:bottom w:val="none" w:sz="0" w:space="0" w:color="auto"/>
                <w:right w:val="none" w:sz="0" w:space="0" w:color="auto"/>
              </w:divBdr>
              <w:divsChild>
                <w:div w:id="1539052462">
                  <w:marLeft w:val="0"/>
                  <w:marRight w:val="0"/>
                  <w:marTop w:val="0"/>
                  <w:marBottom w:val="0"/>
                  <w:divBdr>
                    <w:top w:val="none" w:sz="0" w:space="0" w:color="auto"/>
                    <w:left w:val="none" w:sz="0" w:space="0" w:color="auto"/>
                    <w:bottom w:val="none" w:sz="0" w:space="0" w:color="auto"/>
                    <w:right w:val="none" w:sz="0" w:space="0" w:color="auto"/>
                  </w:divBdr>
                  <w:divsChild>
                    <w:div w:id="21036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0262">
      <w:bodyDiv w:val="1"/>
      <w:marLeft w:val="0"/>
      <w:marRight w:val="0"/>
      <w:marTop w:val="0"/>
      <w:marBottom w:val="0"/>
      <w:divBdr>
        <w:top w:val="none" w:sz="0" w:space="0" w:color="auto"/>
        <w:left w:val="none" w:sz="0" w:space="0" w:color="auto"/>
        <w:bottom w:val="none" w:sz="0" w:space="0" w:color="auto"/>
        <w:right w:val="none" w:sz="0" w:space="0" w:color="auto"/>
      </w:divBdr>
      <w:divsChild>
        <w:div w:id="1320502986">
          <w:marLeft w:val="0"/>
          <w:marRight w:val="0"/>
          <w:marTop w:val="0"/>
          <w:marBottom w:val="0"/>
          <w:divBdr>
            <w:top w:val="none" w:sz="0" w:space="0" w:color="auto"/>
            <w:left w:val="none" w:sz="0" w:space="0" w:color="auto"/>
            <w:bottom w:val="none" w:sz="0" w:space="0" w:color="auto"/>
            <w:right w:val="none" w:sz="0" w:space="0" w:color="auto"/>
          </w:divBdr>
          <w:divsChild>
            <w:div w:id="1158689898">
              <w:marLeft w:val="0"/>
              <w:marRight w:val="0"/>
              <w:marTop w:val="0"/>
              <w:marBottom w:val="0"/>
              <w:divBdr>
                <w:top w:val="none" w:sz="0" w:space="0" w:color="auto"/>
                <w:left w:val="none" w:sz="0" w:space="0" w:color="auto"/>
                <w:bottom w:val="none" w:sz="0" w:space="0" w:color="auto"/>
                <w:right w:val="none" w:sz="0" w:space="0" w:color="auto"/>
              </w:divBdr>
              <w:divsChild>
                <w:div w:id="17054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98630">
      <w:bodyDiv w:val="1"/>
      <w:marLeft w:val="0"/>
      <w:marRight w:val="0"/>
      <w:marTop w:val="0"/>
      <w:marBottom w:val="0"/>
      <w:divBdr>
        <w:top w:val="none" w:sz="0" w:space="0" w:color="auto"/>
        <w:left w:val="none" w:sz="0" w:space="0" w:color="auto"/>
        <w:bottom w:val="none" w:sz="0" w:space="0" w:color="auto"/>
        <w:right w:val="none" w:sz="0" w:space="0" w:color="auto"/>
      </w:divBdr>
      <w:divsChild>
        <w:div w:id="2021469109">
          <w:marLeft w:val="0"/>
          <w:marRight w:val="0"/>
          <w:marTop w:val="0"/>
          <w:marBottom w:val="0"/>
          <w:divBdr>
            <w:top w:val="none" w:sz="0" w:space="0" w:color="auto"/>
            <w:left w:val="none" w:sz="0" w:space="0" w:color="auto"/>
            <w:bottom w:val="none" w:sz="0" w:space="0" w:color="auto"/>
            <w:right w:val="none" w:sz="0" w:space="0" w:color="auto"/>
          </w:divBdr>
          <w:divsChild>
            <w:div w:id="594094459">
              <w:marLeft w:val="0"/>
              <w:marRight w:val="0"/>
              <w:marTop w:val="0"/>
              <w:marBottom w:val="0"/>
              <w:divBdr>
                <w:top w:val="none" w:sz="0" w:space="0" w:color="auto"/>
                <w:left w:val="none" w:sz="0" w:space="0" w:color="auto"/>
                <w:bottom w:val="none" w:sz="0" w:space="0" w:color="auto"/>
                <w:right w:val="none" w:sz="0" w:space="0" w:color="auto"/>
              </w:divBdr>
              <w:divsChild>
                <w:div w:id="7591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045">
      <w:bodyDiv w:val="1"/>
      <w:marLeft w:val="0"/>
      <w:marRight w:val="0"/>
      <w:marTop w:val="0"/>
      <w:marBottom w:val="0"/>
      <w:divBdr>
        <w:top w:val="none" w:sz="0" w:space="0" w:color="auto"/>
        <w:left w:val="none" w:sz="0" w:space="0" w:color="auto"/>
        <w:bottom w:val="none" w:sz="0" w:space="0" w:color="auto"/>
        <w:right w:val="none" w:sz="0" w:space="0" w:color="auto"/>
      </w:divBdr>
    </w:div>
    <w:div w:id="18051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CE6F7A65B534497DE34360FEB27AA" ma:contentTypeVersion="12" ma:contentTypeDescription="Creare un nuovo documento." ma:contentTypeScope="" ma:versionID="cf4ccca3bb3c76e24edcd06cecca3585">
  <xsd:schema xmlns:xsd="http://www.w3.org/2001/XMLSchema" xmlns:xs="http://www.w3.org/2001/XMLSchema" xmlns:p="http://schemas.microsoft.com/office/2006/metadata/properties" xmlns:ns2="b673b941-c1b8-48fa-aa5c-fab7448f3180" xmlns:ns3="54bd347f-f46b-4fdf-9551-176a06eb4720" targetNamespace="http://schemas.microsoft.com/office/2006/metadata/properties" ma:root="true" ma:fieldsID="048ee3161e6f0732e7b097ee39a4cc83" ns2:_="" ns3:_="">
    <xsd:import namespace="b673b941-c1b8-48fa-aa5c-fab7448f3180"/>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3b941-c1b8-48fa-aa5c-fab7448f31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F3A1-4885-4FC6-8E48-94D722C926BE}">
  <ds:schemaRefs>
    <ds:schemaRef ds:uri="http://schemas.microsoft.com/sharepoint/v3/contenttype/forms"/>
  </ds:schemaRefs>
</ds:datastoreItem>
</file>

<file path=customXml/itemProps2.xml><?xml version="1.0" encoding="utf-8"?>
<ds:datastoreItem xmlns:ds="http://schemas.openxmlformats.org/officeDocument/2006/customXml" ds:itemID="{AADBCC1C-A3BB-4908-AD8C-2C8EC8D1E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9664F-0919-429F-A52F-5E795A10C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3b941-c1b8-48fa-aa5c-fab7448f3180"/>
    <ds:schemaRef ds:uri="54bd347f-f46b-4fdf-9551-176a06eb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BF26D-6EE8-48C0-9AFD-765CD43B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1938</Words>
  <Characters>11048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Defendi</dc:creator>
  <cp:keywords/>
  <dc:description/>
  <cp:lastModifiedBy>User</cp:lastModifiedBy>
  <cp:revision>13</cp:revision>
  <dcterms:created xsi:type="dcterms:W3CDTF">2020-10-09T07:28:00Z</dcterms:created>
  <dcterms:modified xsi:type="dcterms:W3CDTF">2020-10-09T10:50:00Z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0x010100CDFCE6F7A65B534497DE34360FEB27AA</vt:lpwstr>
  </property>
</Properties>
</file>