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7D" w:rsidRDefault="004A337D" w:rsidP="004A337D">
      <w:pPr>
        <w:jc w:val="center"/>
      </w:pPr>
      <w:r w:rsidRPr="009368AC">
        <w:rPr>
          <w:u w:val="single"/>
        </w:rPr>
        <w:t>Comunicato stampa</w:t>
      </w:r>
      <w:r>
        <w:br/>
      </w:r>
      <w:r>
        <w:br/>
      </w:r>
      <w:r>
        <w:rPr>
          <w:sz w:val="24"/>
          <w:szCs w:val="24"/>
        </w:rPr>
        <w:t>Bando 2022</w:t>
      </w:r>
      <w:r w:rsidRPr="00B00DFE">
        <w:rPr>
          <w:sz w:val="24"/>
          <w:szCs w:val="24"/>
        </w:rPr>
        <w:t>.3 dedicato alle “Attività culturali”</w:t>
      </w:r>
      <w:r>
        <w:br/>
      </w:r>
      <w:r>
        <w:br/>
      </w:r>
      <w:r>
        <w:rPr>
          <w:b/>
          <w:sz w:val="26"/>
          <w:szCs w:val="26"/>
        </w:rPr>
        <w:t>Sostegno a 15</w:t>
      </w:r>
      <w:r w:rsidRPr="009368AC">
        <w:rPr>
          <w:b/>
          <w:sz w:val="26"/>
          <w:szCs w:val="26"/>
        </w:rPr>
        <w:t xml:space="preserve"> nuovi progetti per un</w:t>
      </w:r>
      <w:r>
        <w:rPr>
          <w:b/>
          <w:sz w:val="26"/>
          <w:szCs w:val="26"/>
        </w:rPr>
        <w:t>o stanziamento complessivo di 64</w:t>
      </w:r>
      <w:r w:rsidRPr="009368AC">
        <w:rPr>
          <w:b/>
          <w:sz w:val="26"/>
          <w:szCs w:val="26"/>
        </w:rPr>
        <w:t>mila euro</w:t>
      </w:r>
      <w:r w:rsidRPr="009368AC">
        <w:rPr>
          <w:b/>
          <w:sz w:val="26"/>
          <w:szCs w:val="26"/>
        </w:rPr>
        <w:br/>
      </w:r>
      <w:r>
        <w:br/>
      </w:r>
      <w:r>
        <w:br/>
      </w:r>
    </w:p>
    <w:p w:rsidR="004A337D" w:rsidRDefault="006B6360" w:rsidP="004A337D">
      <w:pPr>
        <w:jc w:val="both"/>
      </w:pPr>
      <w:r>
        <w:rPr>
          <w:i/>
        </w:rPr>
        <w:t>Monza, 20</w:t>
      </w:r>
      <w:r w:rsidR="004A337D" w:rsidRPr="006B6360">
        <w:rPr>
          <w:i/>
        </w:rPr>
        <w:t xml:space="preserve"> maggio 2022</w:t>
      </w:r>
      <w:r w:rsidR="004A337D">
        <w:t xml:space="preserve"> – </w:t>
      </w:r>
      <w:r w:rsidR="004A337D">
        <w:rPr>
          <w:b/>
        </w:rPr>
        <w:t>Quindici</w:t>
      </w:r>
      <w:r w:rsidR="004A337D" w:rsidRPr="00B20EC2">
        <w:rPr>
          <w:b/>
        </w:rPr>
        <w:t xml:space="preserve"> progetti</w:t>
      </w:r>
      <w:r w:rsidR="004A337D">
        <w:t xml:space="preserve"> per uno stanziamento complessivo di </w:t>
      </w:r>
      <w:r w:rsidR="004A337D">
        <w:rPr>
          <w:b/>
        </w:rPr>
        <w:t>64</w:t>
      </w:r>
      <w:r w:rsidR="004A337D" w:rsidRPr="00B20EC2">
        <w:rPr>
          <w:b/>
        </w:rPr>
        <w:t>mila euro</w:t>
      </w:r>
      <w:r w:rsidR="004A337D">
        <w:rPr>
          <w:b/>
        </w:rPr>
        <w:t xml:space="preserve"> </w:t>
      </w:r>
      <w:r w:rsidR="004A337D">
        <w:t xml:space="preserve">derivanti da risorse territoriali di Fondazione Cariplo: la Fondazione della Comunità di Monza e Brianza punta sulla </w:t>
      </w:r>
      <w:r w:rsidR="004A337D" w:rsidRPr="00A36191">
        <w:rPr>
          <w:b/>
        </w:rPr>
        <w:t>cultura</w:t>
      </w:r>
      <w:r w:rsidR="004A337D">
        <w:t xml:space="preserve">, dando una risposta alle numerose richieste arrivate dalle non profit del territorio che hanno partecipato al </w:t>
      </w:r>
      <w:r w:rsidR="004A337D">
        <w:rPr>
          <w:b/>
        </w:rPr>
        <w:t>Bando 2022</w:t>
      </w:r>
      <w:r w:rsidR="004A337D" w:rsidRPr="00A36191">
        <w:rPr>
          <w:b/>
        </w:rPr>
        <w:t>.3</w:t>
      </w:r>
      <w:r w:rsidR="004A337D">
        <w:t xml:space="preserve"> dedicato alle “</w:t>
      </w:r>
      <w:r w:rsidR="004A337D" w:rsidRPr="0070383F">
        <w:rPr>
          <w:b/>
        </w:rPr>
        <w:t>Attività culturali</w:t>
      </w:r>
      <w:r w:rsidR="004A337D">
        <w:t xml:space="preserve">”. </w:t>
      </w:r>
    </w:p>
    <w:p w:rsidR="004A337D" w:rsidRDefault="004A337D" w:rsidP="004A337D">
      <w:pPr>
        <w:jc w:val="both"/>
      </w:pPr>
      <w:r w:rsidRPr="0055723B">
        <w:rPr>
          <w:b/>
        </w:rPr>
        <w:t>Concerti</w:t>
      </w:r>
      <w:r>
        <w:t xml:space="preserve"> e </w:t>
      </w:r>
      <w:r w:rsidRPr="0055723B">
        <w:rPr>
          <w:b/>
        </w:rPr>
        <w:t>music performance</w:t>
      </w:r>
      <w:r>
        <w:t xml:space="preserve">, </w:t>
      </w:r>
      <w:r w:rsidRPr="0055723B">
        <w:rPr>
          <w:b/>
        </w:rPr>
        <w:t>visite guidate</w:t>
      </w:r>
      <w:r>
        <w:t xml:space="preserve"> alla scoperta delle bellezze del</w:t>
      </w:r>
      <w:r w:rsidR="00EC429A">
        <w:t xml:space="preserve"> territorio</w:t>
      </w:r>
      <w:r>
        <w:t xml:space="preserve">, </w:t>
      </w:r>
      <w:r w:rsidRPr="0055723B">
        <w:rPr>
          <w:b/>
        </w:rPr>
        <w:t>premi letterari</w:t>
      </w:r>
      <w:r>
        <w:t xml:space="preserve">, </w:t>
      </w:r>
      <w:r w:rsidR="00282E1E">
        <w:rPr>
          <w:b/>
        </w:rPr>
        <w:t xml:space="preserve">rassegne a tema ambientale </w:t>
      </w:r>
      <w:r w:rsidR="00EC429A">
        <w:t xml:space="preserve">e </w:t>
      </w:r>
      <w:r w:rsidR="00EC429A" w:rsidRPr="00EC429A">
        <w:rPr>
          <w:b/>
        </w:rPr>
        <w:t>concorsi pianistici internazionali</w:t>
      </w:r>
      <w:r w:rsidR="00EC429A">
        <w:t>,</w:t>
      </w:r>
      <w:r>
        <w:t xml:space="preserve"> </w:t>
      </w:r>
      <w:r w:rsidRPr="0055723B">
        <w:rPr>
          <w:b/>
        </w:rPr>
        <w:t>festival di teatro</w:t>
      </w:r>
      <w:r w:rsidR="00EC429A">
        <w:rPr>
          <w:b/>
        </w:rPr>
        <w:t xml:space="preserve"> per i più piccoli e mostre d’arte contemporanea</w:t>
      </w:r>
      <w:r>
        <w:t>: il mondo della cultura a tutto tondo</w:t>
      </w:r>
      <w:r w:rsidR="00EC429A">
        <w:t xml:space="preserve"> è pronto a</w:t>
      </w:r>
      <w:r w:rsidR="00282E1E">
        <w:t xml:space="preserve"> mettersi in gioco, per coinvolgere l’intera comunità in attività di sicuro interesse.</w:t>
      </w:r>
      <w:r>
        <w:t xml:space="preserve"> </w:t>
      </w:r>
    </w:p>
    <w:p w:rsidR="004A337D" w:rsidRDefault="004A337D" w:rsidP="004A337D">
      <w:pPr>
        <w:jc w:val="both"/>
      </w:pPr>
      <w:r>
        <w:t>"</w:t>
      </w:r>
      <w:r w:rsidRPr="00A36191">
        <w:rPr>
          <w:i/>
        </w:rPr>
        <w:t>In queste settimane abbiamo ricevuto numerose richieste:</w:t>
      </w:r>
      <w:r w:rsidR="001D708D">
        <w:rPr>
          <w:i/>
        </w:rPr>
        <w:t xml:space="preserve"> siamo sicuri che</w:t>
      </w:r>
      <w:r w:rsidRPr="00A36191">
        <w:rPr>
          <w:i/>
        </w:rPr>
        <w:t xml:space="preserve"> i progetti, interessanti</w:t>
      </w:r>
      <w:r w:rsidR="001D708D">
        <w:rPr>
          <w:i/>
        </w:rPr>
        <w:t xml:space="preserve"> e coinvolgenti,</w:t>
      </w:r>
      <w:r w:rsidR="00282E1E">
        <w:rPr>
          <w:i/>
        </w:rPr>
        <w:t xml:space="preserve"> </w:t>
      </w:r>
      <w:r w:rsidR="001D708D">
        <w:rPr>
          <w:i/>
        </w:rPr>
        <w:t>riescano a rivolgersi a</w:t>
      </w:r>
      <w:r w:rsidR="00282E1E">
        <w:rPr>
          <w:i/>
        </w:rPr>
        <w:t xml:space="preserve"> tanti pubblici</w:t>
      </w:r>
      <w:r w:rsidR="00C946DB">
        <w:rPr>
          <w:i/>
        </w:rPr>
        <w:t xml:space="preserve"> diversi</w:t>
      </w:r>
      <w:r w:rsidRPr="00A36191">
        <w:rPr>
          <w:i/>
        </w:rPr>
        <w:t xml:space="preserve">. </w:t>
      </w:r>
      <w:r w:rsidR="00C946DB">
        <w:rPr>
          <w:i/>
        </w:rPr>
        <w:t xml:space="preserve">Consapevoli </w:t>
      </w:r>
      <w:r w:rsidRPr="00A36191">
        <w:rPr>
          <w:i/>
        </w:rPr>
        <w:t>del ruolo d</w:t>
      </w:r>
      <w:r w:rsidR="00C946DB">
        <w:rPr>
          <w:i/>
        </w:rPr>
        <w:t>i primo piano che la cultura svolge nella vita di tutti i giorni</w:t>
      </w:r>
      <w:r w:rsidRPr="00A36191">
        <w:rPr>
          <w:i/>
        </w:rPr>
        <w:t>, abbiamo deciso di dare questa prima risposta alle numerose realtà attive nella nostra provincia desideros</w:t>
      </w:r>
      <w:r w:rsidR="00C946DB">
        <w:rPr>
          <w:i/>
        </w:rPr>
        <w:t>e di contribuire alla promozione e alla riscoperta della bellezza, in tutte le sue forme</w:t>
      </w:r>
      <w:r>
        <w:rPr>
          <w:i/>
        </w:rPr>
        <w:t>: l’avvio di alcune iniziative è previsto proprio in questi giorni</w:t>
      </w:r>
      <w:r>
        <w:t xml:space="preserve">", ha dichiarato il presidente della Fondazione della Comunità di Monza e Brianza </w:t>
      </w:r>
      <w:r w:rsidRPr="00A36191">
        <w:rPr>
          <w:b/>
        </w:rPr>
        <w:t>Giuseppe Fontana</w:t>
      </w:r>
      <w:r>
        <w:t xml:space="preserve">. </w:t>
      </w:r>
      <w:r w:rsidR="00C946DB">
        <w:t xml:space="preserve">Ma un nuovo bando dedicato al sostegno delle Attività culturali, il 2022.4, è già pronto per essere studiato dalle non profit del territorio, che potranno presentare domanda entro il prossimo 14 ottobre </w:t>
      </w:r>
      <w:r w:rsidR="00686DC6">
        <w:t>(</w:t>
      </w:r>
      <w:hyperlink r:id="rId7" w:history="1">
        <w:r w:rsidR="00686DC6" w:rsidRPr="00686DC6">
          <w:rPr>
            <w:rStyle w:val="Collegamentoipertestuale"/>
          </w:rPr>
          <w:t>qui tutti i dettagli</w:t>
        </w:r>
      </w:hyperlink>
      <w:r w:rsidR="00686DC6">
        <w:t>).</w:t>
      </w:r>
    </w:p>
    <w:p w:rsidR="004A337D" w:rsidRDefault="004A337D" w:rsidP="004A337D">
      <w:pPr>
        <w:spacing w:line="28" w:lineRule="atLeast"/>
        <w:jc w:val="both"/>
      </w:pPr>
      <w:r w:rsidRPr="00E9248C">
        <w:t>Ora per le organizzazioni no profit scatta il cronometro per raccogliere le donazioni a favore dei progetti. Riceveranno infatti conferma del contributo le iniziative che riusciranno a raccogliere da parte di individui, imprese, enti pubblic</w:t>
      </w:r>
      <w:r>
        <w:t xml:space="preserve">i e privati, </w:t>
      </w:r>
      <w:r w:rsidR="00C946DB">
        <w:rPr>
          <w:b/>
        </w:rPr>
        <w:t>donazioni pari al 2</w:t>
      </w:r>
      <w:r w:rsidRPr="00A36191">
        <w:rPr>
          <w:b/>
        </w:rPr>
        <w:t>0%</w:t>
      </w:r>
      <w:r w:rsidRPr="00E9248C">
        <w:t xml:space="preserve"> del contributo stanziato dalla Fondazione: un importo che sarà destinato interamente al progetto e liquidato all’organizzazione per la sua realizzazione. C’è tempo </w:t>
      </w:r>
      <w:r w:rsidRPr="00A36191">
        <w:rPr>
          <w:b/>
        </w:rPr>
        <w:t xml:space="preserve">fino al 30 </w:t>
      </w:r>
      <w:r w:rsidR="00686DC6">
        <w:rPr>
          <w:b/>
        </w:rPr>
        <w:t>novembre 2022</w:t>
      </w:r>
      <w:r w:rsidRPr="00E9248C">
        <w:t>.</w:t>
      </w:r>
    </w:p>
    <w:p w:rsidR="004A337D" w:rsidRPr="003A68B0" w:rsidRDefault="004A337D" w:rsidP="004A337D">
      <w:pPr>
        <w:spacing w:line="28" w:lineRule="atLeast"/>
        <w:jc w:val="both"/>
        <w:rPr>
          <w:rFonts w:ascii="Calibri" w:hAnsi="Calibri" w:cs="Tahoma"/>
        </w:rPr>
      </w:pPr>
      <w:r w:rsidRPr="00A36191">
        <w:rPr>
          <w:rFonts w:ascii="Calibri" w:hAnsi="Calibri" w:cs="Tahoma"/>
        </w:rPr>
        <w:t xml:space="preserve">Per maggiori dettagli sulle singole iniziative selezionate è possibile consultare il sito della Fondazione </w:t>
      </w:r>
      <w:r w:rsidRPr="003A68B0">
        <w:rPr>
          <w:rFonts w:ascii="Calibri" w:hAnsi="Calibri" w:cs="Tahoma"/>
        </w:rPr>
        <w:t xml:space="preserve">MB </w:t>
      </w:r>
      <w:hyperlink r:id="rId8" w:history="1">
        <w:r w:rsidRPr="003A68B0">
          <w:rPr>
            <w:rStyle w:val="Collegamentoipertestuale"/>
            <w:rFonts w:ascii="Calibri" w:hAnsi="Calibri" w:cs="Tahoma"/>
          </w:rPr>
          <w:t>a questo link</w:t>
        </w:r>
      </w:hyperlink>
      <w:r w:rsidRPr="003A68B0">
        <w:rPr>
          <w:rFonts w:ascii="Calibri" w:hAnsi="Calibri" w:cs="Tahoma"/>
        </w:rPr>
        <w:t>.</w:t>
      </w:r>
    </w:p>
    <w:p w:rsidR="004A337D" w:rsidRPr="00A36191" w:rsidRDefault="004A337D" w:rsidP="004A337D">
      <w:pPr>
        <w:spacing w:line="28" w:lineRule="atLeast"/>
        <w:jc w:val="both"/>
        <w:rPr>
          <w:rFonts w:ascii="Calibri" w:hAnsi="Calibri" w:cs="Tahoma"/>
        </w:rPr>
      </w:pPr>
      <w:r>
        <w:br/>
        <w:t>Nelle prossime settimane sarà data notizia delle progettual</w:t>
      </w:r>
      <w:r w:rsidR="00686DC6">
        <w:t>ità selezionate con i bandi 2022.1 dedi</w:t>
      </w:r>
      <w:r w:rsidR="0000440B">
        <w:t xml:space="preserve">cato alle attività educative, </w:t>
      </w:r>
      <w:bookmarkStart w:id="0" w:name="_GoBack"/>
      <w:bookmarkEnd w:id="0"/>
      <w:r w:rsidR="00686DC6">
        <w:t xml:space="preserve">2022.2 rivolto invece all’assistenza sociale e 2022.5 Youth </w:t>
      </w:r>
      <w:proofErr w:type="spellStart"/>
      <w:r w:rsidR="00686DC6">
        <w:t>Bank</w:t>
      </w:r>
      <w:proofErr w:type="spellEnd"/>
      <w:r w:rsidR="00686DC6">
        <w:t>.</w:t>
      </w:r>
    </w:p>
    <w:p w:rsidR="004A337D" w:rsidRDefault="004A337D" w:rsidP="004A337D">
      <w:pPr>
        <w:spacing w:before="60" w:afterLines="60" w:after="144"/>
        <w:ind w:right="-51"/>
        <w:jc w:val="both"/>
        <w:rPr>
          <w:rFonts w:ascii="Calibri" w:hAnsi="Calibri" w:cs="Arial"/>
          <w:b/>
          <w:color w:val="990033"/>
        </w:rPr>
      </w:pPr>
      <w:r>
        <w:rPr>
          <w:rFonts w:ascii="Calibri" w:hAnsi="Calibri" w:cs="Arial"/>
          <w:b/>
          <w:color w:val="C00000"/>
        </w:rPr>
        <w:br/>
      </w:r>
    </w:p>
    <w:p w:rsidR="004A337D" w:rsidRDefault="004A337D" w:rsidP="004A337D">
      <w:pPr>
        <w:spacing w:before="60" w:afterLines="60" w:after="144"/>
        <w:ind w:right="-51"/>
        <w:jc w:val="both"/>
        <w:rPr>
          <w:rFonts w:ascii="Calibri" w:hAnsi="Calibri" w:cs="Arial"/>
          <w:b/>
          <w:color w:val="990033"/>
        </w:rPr>
      </w:pPr>
    </w:p>
    <w:p w:rsidR="004A337D" w:rsidRDefault="004A337D" w:rsidP="004A337D">
      <w:pPr>
        <w:spacing w:before="60" w:afterLines="60" w:after="144"/>
        <w:ind w:right="-51"/>
        <w:jc w:val="both"/>
        <w:rPr>
          <w:rFonts w:ascii="Calibri" w:hAnsi="Calibri" w:cs="Arial"/>
          <w:b/>
          <w:color w:val="990033"/>
        </w:rPr>
      </w:pPr>
    </w:p>
    <w:p w:rsidR="004A337D" w:rsidRDefault="004A337D" w:rsidP="004A337D">
      <w:pPr>
        <w:spacing w:before="60" w:afterLines="60" w:after="144"/>
        <w:ind w:right="-51"/>
        <w:jc w:val="both"/>
        <w:rPr>
          <w:rFonts w:ascii="Calibri" w:hAnsi="Calibri" w:cs="Arial"/>
          <w:b/>
          <w:color w:val="990033"/>
        </w:rPr>
      </w:pPr>
    </w:p>
    <w:p w:rsidR="004A337D" w:rsidRDefault="004A337D" w:rsidP="004A337D">
      <w:pPr>
        <w:spacing w:before="60" w:afterLines="60" w:after="144"/>
        <w:ind w:right="-51"/>
        <w:jc w:val="both"/>
        <w:rPr>
          <w:rFonts w:ascii="Calibri" w:hAnsi="Calibri" w:cs="Arial"/>
          <w:b/>
          <w:color w:val="990033"/>
        </w:rPr>
      </w:pPr>
    </w:p>
    <w:p w:rsidR="004A337D" w:rsidRDefault="004A337D" w:rsidP="004A337D">
      <w:pPr>
        <w:spacing w:before="60" w:afterLines="60" w:after="144"/>
        <w:ind w:right="-51"/>
        <w:jc w:val="both"/>
        <w:rPr>
          <w:rFonts w:ascii="Calibri" w:hAnsi="Calibri" w:cs="Arial"/>
          <w:b/>
          <w:color w:val="990033"/>
        </w:rPr>
      </w:pPr>
    </w:p>
    <w:p w:rsidR="004A337D" w:rsidRPr="00413576" w:rsidRDefault="004A337D" w:rsidP="004A337D">
      <w:pPr>
        <w:spacing w:before="60" w:afterLines="60" w:after="144"/>
        <w:ind w:right="-51"/>
        <w:jc w:val="both"/>
        <w:rPr>
          <w:rFonts w:ascii="Calibri" w:hAnsi="Calibri" w:cs="Arial"/>
          <w:b/>
          <w:color w:val="990033"/>
        </w:rPr>
      </w:pPr>
      <w:r w:rsidRPr="00413576">
        <w:rPr>
          <w:rFonts w:ascii="Calibri" w:hAnsi="Calibri" w:cs="Arial"/>
          <w:b/>
          <w:color w:val="990033"/>
        </w:rPr>
        <w:t>COME CONTRIBUIRE ALLA REALIZZAZIONE DEI PROGETTI SELEZIONATI</w:t>
      </w:r>
    </w:p>
    <w:p w:rsidR="004A337D" w:rsidRPr="00413576" w:rsidRDefault="004A337D" w:rsidP="004A337D">
      <w:pPr>
        <w:spacing w:before="60" w:afterLines="60" w:after="144"/>
        <w:ind w:right="-51"/>
        <w:jc w:val="both"/>
        <w:rPr>
          <w:rFonts w:ascii="Calibri" w:hAnsi="Calibri" w:cs="Arial"/>
          <w:b/>
          <w:color w:val="C00000"/>
        </w:rPr>
      </w:pPr>
      <w:r>
        <w:rPr>
          <w:rFonts w:ascii="Calibri" w:hAnsi="Calibri"/>
        </w:rPr>
        <w:t xml:space="preserve">Anche quest’anno sarà possibile </w:t>
      </w:r>
      <w:r w:rsidRPr="00ED4492">
        <w:rPr>
          <w:rFonts w:ascii="Calibri" w:hAnsi="Calibri"/>
          <w:b/>
        </w:rPr>
        <w:t>sostenere attivamente</w:t>
      </w:r>
      <w:r>
        <w:rPr>
          <w:rFonts w:ascii="Calibri" w:hAnsi="Calibri"/>
        </w:rPr>
        <w:t xml:space="preserve"> i progetti selezionati: tutti lo potranno fare - cittadini, imprese, amministrazioni pubbliche, enti privati - </w:t>
      </w:r>
      <w:r w:rsidRPr="003C5B63">
        <w:rPr>
          <w:rFonts w:ascii="Calibri" w:hAnsi="Calibri"/>
          <w:b/>
        </w:rPr>
        <w:t>attraverso una donazione</w:t>
      </w:r>
      <w:r>
        <w:rPr>
          <w:rFonts w:ascii="Calibri" w:hAnsi="Calibri"/>
        </w:rPr>
        <w:t>. Si tratta di un meccanismo che la Fondazione sperimenta con successo già da qualche anno: quasi tutti i progetti selezionati, infatti, raggiungono l’obiettivo, a testimonianza della generosità e della solidarietà presente nel nostro territorio.</w:t>
      </w:r>
    </w:p>
    <w:p w:rsidR="004A337D" w:rsidRPr="00C4388A" w:rsidRDefault="004A337D" w:rsidP="004A337D">
      <w:pPr>
        <w:spacing w:line="28" w:lineRule="atLeast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Per</w:t>
      </w:r>
      <w:r w:rsidRPr="00C4388A">
        <w:rPr>
          <w:rFonts w:ascii="Calibri" w:hAnsi="Calibri" w:cs="Verdana"/>
        </w:rPr>
        <w:t xml:space="preserve">ché la Fondazione deliberi in via definitiva il proprio contributo per il progetto, dovranno pervenire alla Fondazione </w:t>
      </w:r>
      <w:r w:rsidRPr="00C4388A">
        <w:rPr>
          <w:rFonts w:ascii="Calibri" w:hAnsi="Calibri" w:cs="Verdana"/>
          <w:b/>
        </w:rPr>
        <w:t xml:space="preserve">entro il </w:t>
      </w:r>
      <w:r>
        <w:rPr>
          <w:rFonts w:ascii="Calibri" w:hAnsi="Calibri" w:cs="Verdana"/>
          <w:b/>
        </w:rPr>
        <w:t>30 novembre 2022</w:t>
      </w:r>
      <w:r>
        <w:rPr>
          <w:rFonts w:ascii="Calibri" w:hAnsi="Calibri" w:cs="Verdana"/>
        </w:rPr>
        <w:t xml:space="preserve"> donazioni pari almeno al 2</w:t>
      </w:r>
      <w:r w:rsidRPr="00C4388A">
        <w:rPr>
          <w:rFonts w:ascii="Calibri" w:hAnsi="Calibri" w:cs="Verdana"/>
        </w:rPr>
        <w:t>0% del contributo stanziato,</w:t>
      </w:r>
      <w:r w:rsidRPr="00C4388A">
        <w:rPr>
          <w:rFonts w:ascii="Calibri" w:hAnsi="Calibri" w:cs="Verdana"/>
          <w:b/>
        </w:rPr>
        <w:t xml:space="preserve"> </w:t>
      </w:r>
      <w:r w:rsidRPr="00C4388A">
        <w:rPr>
          <w:rFonts w:ascii="Calibri" w:hAnsi="Calibri" w:cs="Verdana"/>
        </w:rPr>
        <w:t>utilizzando le seguenti coordinate:</w:t>
      </w:r>
    </w:p>
    <w:p w:rsidR="004A337D" w:rsidRPr="00C4388A" w:rsidRDefault="004A337D" w:rsidP="004A337D">
      <w:pPr>
        <w:ind w:firstLine="1134"/>
        <w:jc w:val="both"/>
        <w:rPr>
          <w:rFonts w:ascii="Calibri" w:hAnsi="Calibri" w:cs="Verdana"/>
        </w:rPr>
      </w:pPr>
      <w:r w:rsidRPr="00413576">
        <w:rPr>
          <w:rFonts w:ascii="Calibri" w:hAnsi="Calibri"/>
          <w:noProof/>
          <w:color w:val="99003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55111" wp14:editId="1E63E779">
                <wp:simplePos x="0" y="0"/>
                <wp:positionH relativeFrom="column">
                  <wp:posOffset>440690</wp:posOffset>
                </wp:positionH>
                <wp:positionV relativeFrom="paragraph">
                  <wp:posOffset>64770</wp:posOffset>
                </wp:positionV>
                <wp:extent cx="635" cy="791845"/>
                <wp:effectExtent l="19050" t="0" r="56515" b="46355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184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955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34.7pt;margin-top:5.1pt;width:.0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" strokecolor="#903" strokeweight="5pt"/>
            </w:pict>
          </mc:Fallback>
        </mc:AlternateContent>
      </w:r>
      <w:r w:rsidRPr="00C4388A">
        <w:rPr>
          <w:rFonts w:ascii="Calibri" w:hAnsi="Calibri" w:cs="Verdana"/>
        </w:rPr>
        <w:t>Fondazione della Comunità di Monza e Brianza Onlus</w:t>
      </w:r>
    </w:p>
    <w:p w:rsidR="004A337D" w:rsidRPr="00E76639" w:rsidRDefault="004A337D" w:rsidP="004A33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4388A">
        <w:rPr>
          <w:rFonts w:ascii="Calibri" w:hAnsi="Calibri" w:cs="Verdana"/>
        </w:rPr>
        <w:t>IBAN:</w:t>
      </w:r>
      <w:r w:rsidRPr="00C4388A">
        <w:rPr>
          <w:rFonts w:ascii="Calibri" w:hAnsi="Calibri" w:cs="Arial"/>
        </w:rPr>
        <w:t xml:space="preserve"> </w:t>
      </w:r>
      <w:r w:rsidRPr="00E76639">
        <w:rPr>
          <w:rFonts w:ascii="Calibri" w:hAnsi="Calibri" w:cs="Arial"/>
        </w:rPr>
        <w:t>IT03 Q050 3420 4080 0000 0029 299</w:t>
      </w:r>
    </w:p>
    <w:p w:rsidR="004A337D" w:rsidRPr="00A0301F" w:rsidRDefault="004A337D" w:rsidP="004A337D">
      <w:pPr>
        <w:numPr>
          <w:ilvl w:val="0"/>
          <w:numId w:val="1"/>
        </w:numPr>
        <w:spacing w:after="0" w:line="240" w:lineRule="auto"/>
        <w:ind w:left="1134" w:firstLine="0"/>
        <w:rPr>
          <w:rFonts w:ascii="Calibri" w:hAnsi="Calibri" w:cs="Verdana"/>
        </w:rPr>
      </w:pPr>
      <w:r w:rsidRPr="00C4388A">
        <w:rPr>
          <w:rFonts w:ascii="Calibri" w:hAnsi="Calibri" w:cs="Verdana"/>
        </w:rPr>
        <w:t>C/C postale 1025487529</w:t>
      </w:r>
      <w:r w:rsidRPr="00E76639">
        <w:rPr>
          <w:rFonts w:ascii="Calibri" w:hAnsi="Calibri" w:cs="Verdana"/>
        </w:rPr>
        <w:t xml:space="preserve">                           </w:t>
      </w:r>
      <w:r>
        <w:rPr>
          <w:rFonts w:ascii="Calibri" w:hAnsi="Calibri" w:cs="Verdana"/>
        </w:rPr>
        <w:br/>
      </w:r>
      <w:r w:rsidRPr="00E76639">
        <w:rPr>
          <w:rFonts w:ascii="Calibri" w:hAnsi="Calibri" w:cs="Arial"/>
          <w:b/>
          <w:u w:val="single"/>
        </w:rPr>
        <w:t>Causale: “titolo del progetto”</w:t>
      </w:r>
    </w:p>
    <w:p w:rsidR="004A337D" w:rsidRPr="00F33EEE" w:rsidRDefault="004A337D" w:rsidP="004A337D">
      <w:pPr>
        <w:spacing w:after="0" w:line="240" w:lineRule="auto"/>
        <w:ind w:left="1134"/>
        <w:rPr>
          <w:rFonts w:ascii="Calibri" w:hAnsi="Calibri" w:cs="Verdana"/>
        </w:rPr>
      </w:pPr>
    </w:p>
    <w:p w:rsidR="004A337D" w:rsidRDefault="004A337D" w:rsidP="004A337D">
      <w:pPr>
        <w:jc w:val="both"/>
        <w:rPr>
          <w:rFonts w:cs="Tahoma"/>
          <w:bCs/>
          <w:szCs w:val="20"/>
        </w:rPr>
      </w:pPr>
      <w:r w:rsidRPr="00A0301F">
        <w:rPr>
          <w:rFonts w:cs="Tahoma"/>
          <w:bCs/>
          <w:szCs w:val="20"/>
        </w:rPr>
        <w:t xml:space="preserve">È </w:t>
      </w:r>
      <w:r>
        <w:rPr>
          <w:rFonts w:cs="Tahoma"/>
          <w:bCs/>
          <w:szCs w:val="20"/>
        </w:rPr>
        <w:t xml:space="preserve">possibile anche effettuare </w:t>
      </w:r>
      <w:r w:rsidRPr="00482B6D">
        <w:rPr>
          <w:rFonts w:cs="Tahoma"/>
          <w:b/>
          <w:bCs/>
          <w:szCs w:val="20"/>
        </w:rPr>
        <w:t>donazioni online</w:t>
      </w:r>
      <w:r>
        <w:rPr>
          <w:rFonts w:cs="Tahoma"/>
          <w:bCs/>
          <w:szCs w:val="20"/>
        </w:rPr>
        <w:t xml:space="preserve"> direttamente dal sito </w:t>
      </w:r>
      <w:hyperlink r:id="rId9" w:history="1">
        <w:r w:rsidRPr="00A0301F">
          <w:rPr>
            <w:rStyle w:val="Collegamentoipertestuale"/>
            <w:rFonts w:cs="Tahoma"/>
            <w:bCs/>
            <w:szCs w:val="20"/>
          </w:rPr>
          <w:t>fondazionemonzabrianza.org</w:t>
        </w:r>
      </w:hyperlink>
      <w:r>
        <w:rPr>
          <w:rFonts w:cs="Tahoma"/>
          <w:bCs/>
          <w:szCs w:val="20"/>
        </w:rPr>
        <w:t xml:space="preserve">: per ognuno dei progetti selezionati è stata attivata una </w:t>
      </w:r>
      <w:r w:rsidRPr="00B20EC2">
        <w:rPr>
          <w:rFonts w:cs="Tahoma"/>
          <w:b/>
          <w:bCs/>
          <w:szCs w:val="20"/>
        </w:rPr>
        <w:t>raccolta fondi</w:t>
      </w:r>
      <w:r>
        <w:rPr>
          <w:rFonts w:cs="Tahoma"/>
          <w:bCs/>
          <w:szCs w:val="20"/>
        </w:rPr>
        <w:t>.</w:t>
      </w:r>
    </w:p>
    <w:p w:rsidR="004A337D" w:rsidRDefault="004A337D" w:rsidP="004A337D">
      <w:pPr>
        <w:jc w:val="both"/>
      </w:pPr>
    </w:p>
    <w:p w:rsidR="004A337D" w:rsidRDefault="004A337D" w:rsidP="004A337D"/>
    <w:p w:rsidR="004A337D" w:rsidRDefault="004A337D" w:rsidP="004A337D"/>
    <w:p w:rsidR="004A337D" w:rsidRDefault="004A337D" w:rsidP="004A337D"/>
    <w:p w:rsidR="004A337D" w:rsidRDefault="004A337D" w:rsidP="004A337D"/>
    <w:p w:rsidR="004A337D" w:rsidRDefault="004A337D" w:rsidP="004A337D"/>
    <w:p w:rsidR="004A337D" w:rsidRDefault="004A337D" w:rsidP="004A337D"/>
    <w:p w:rsidR="004A337D" w:rsidRDefault="004A337D" w:rsidP="004A337D"/>
    <w:p w:rsidR="004A337D" w:rsidRDefault="004A337D" w:rsidP="004A337D"/>
    <w:p w:rsidR="004A337D" w:rsidRDefault="004A337D" w:rsidP="004A337D"/>
    <w:p w:rsidR="004A337D" w:rsidRDefault="004A337D" w:rsidP="004A337D"/>
    <w:p w:rsidR="004A337D" w:rsidRDefault="004A337D" w:rsidP="004A337D"/>
    <w:p w:rsidR="004A337D" w:rsidRDefault="004A337D" w:rsidP="004A337D"/>
    <w:p w:rsidR="004A337D" w:rsidRDefault="004A337D" w:rsidP="004A337D"/>
    <w:p w:rsidR="004A337D" w:rsidRPr="00F33EEE" w:rsidRDefault="004A337D" w:rsidP="004A337D">
      <w:pPr>
        <w:spacing w:after="0" w:line="360" w:lineRule="auto"/>
        <w:rPr>
          <w:rFonts w:cs="Tahoma"/>
          <w:b/>
          <w:bCs/>
          <w:sz w:val="18"/>
          <w:szCs w:val="18"/>
        </w:rPr>
      </w:pPr>
      <w:r w:rsidRPr="00F33EEE">
        <w:rPr>
          <w:rFonts w:cs="Tahoma"/>
          <w:b/>
          <w:bCs/>
          <w:sz w:val="18"/>
          <w:szCs w:val="18"/>
          <w:u w:val="single"/>
        </w:rPr>
        <w:t>Per informazioni:</w:t>
      </w:r>
    </w:p>
    <w:p w:rsidR="004A337D" w:rsidRPr="00F33EEE" w:rsidRDefault="004A337D" w:rsidP="004A337D">
      <w:pPr>
        <w:spacing w:after="0" w:line="240" w:lineRule="auto"/>
        <w:outlineLvl w:val="0"/>
        <w:rPr>
          <w:rFonts w:cs="Tahoma"/>
          <w:bCs/>
          <w:sz w:val="18"/>
          <w:szCs w:val="18"/>
        </w:rPr>
      </w:pPr>
      <w:r w:rsidRPr="00F33EEE">
        <w:rPr>
          <w:rFonts w:cs="Tahoma"/>
          <w:bCs/>
          <w:sz w:val="18"/>
          <w:szCs w:val="18"/>
        </w:rPr>
        <w:t>Federica Fenaroli | Fondazione della Comunità di Monza e Brianza Onlus</w:t>
      </w:r>
    </w:p>
    <w:p w:rsidR="004A337D" w:rsidRPr="00F33EEE" w:rsidRDefault="004A337D" w:rsidP="004A337D">
      <w:pPr>
        <w:spacing w:after="0" w:line="240" w:lineRule="auto"/>
        <w:outlineLvl w:val="0"/>
        <w:rPr>
          <w:rFonts w:cs="Tahoma"/>
          <w:bCs/>
          <w:sz w:val="18"/>
          <w:szCs w:val="18"/>
        </w:rPr>
      </w:pPr>
      <w:r w:rsidRPr="00F33EEE">
        <w:rPr>
          <w:rFonts w:cs="Tahoma"/>
          <w:bCs/>
          <w:sz w:val="18"/>
          <w:szCs w:val="18"/>
        </w:rPr>
        <w:t>Via Gerardo dei Tintori, 18 - Monza | 039.3900942</w:t>
      </w:r>
    </w:p>
    <w:p w:rsidR="004A337D" w:rsidRPr="00F33EEE" w:rsidRDefault="008561FD" w:rsidP="004A337D">
      <w:pPr>
        <w:spacing w:after="0" w:line="360" w:lineRule="auto"/>
        <w:outlineLvl w:val="0"/>
        <w:rPr>
          <w:rFonts w:cs="Tahoma"/>
          <w:bCs/>
          <w:color w:val="000000" w:themeColor="text1"/>
          <w:sz w:val="18"/>
          <w:szCs w:val="18"/>
        </w:rPr>
      </w:pPr>
      <w:hyperlink r:id="rId10" w:history="1">
        <w:r w:rsidR="004A337D" w:rsidRPr="00F33EEE">
          <w:rPr>
            <w:rStyle w:val="Collegamentoipertestuale"/>
            <w:rFonts w:cs="Tahoma"/>
            <w:color w:val="000000" w:themeColor="text1"/>
            <w:sz w:val="18"/>
            <w:szCs w:val="18"/>
          </w:rPr>
          <w:t>info@fondazionemonzabrianza.org</w:t>
        </w:r>
      </w:hyperlink>
      <w:r w:rsidR="004A337D" w:rsidRPr="00F33EEE">
        <w:rPr>
          <w:rFonts w:cs="Tahoma"/>
          <w:bCs/>
          <w:color w:val="000000" w:themeColor="text1"/>
          <w:sz w:val="18"/>
          <w:szCs w:val="18"/>
        </w:rPr>
        <w:t xml:space="preserve"> - </w:t>
      </w:r>
      <w:hyperlink r:id="rId11" w:history="1">
        <w:r w:rsidR="004A337D" w:rsidRPr="00F33EEE">
          <w:rPr>
            <w:rStyle w:val="Collegamentoipertestuale"/>
            <w:rFonts w:cs="Tahoma"/>
            <w:color w:val="000000" w:themeColor="text1"/>
            <w:sz w:val="18"/>
            <w:szCs w:val="18"/>
          </w:rPr>
          <w:t>www.fondazionemonzabrianza.org</w:t>
        </w:r>
      </w:hyperlink>
    </w:p>
    <w:p w:rsidR="004A6449" w:rsidRPr="00686DC6" w:rsidRDefault="004A337D" w:rsidP="00686DC6">
      <w:pPr>
        <w:spacing w:after="0" w:line="360" w:lineRule="auto"/>
        <w:outlineLvl w:val="0"/>
        <w:rPr>
          <w:rFonts w:cstheme="minorHAnsi"/>
          <w:color w:val="000000" w:themeColor="text1"/>
          <w:sz w:val="18"/>
          <w:szCs w:val="18"/>
        </w:rPr>
      </w:pPr>
      <w:r w:rsidRPr="00F33EEE">
        <w:rPr>
          <w:noProof/>
          <w:color w:val="000000" w:themeColor="text1"/>
          <w:sz w:val="18"/>
          <w:szCs w:val="18"/>
          <w:lang w:eastAsia="it-IT"/>
        </w:rPr>
        <w:drawing>
          <wp:anchor distT="0" distB="0" distL="114300" distR="114300" simplePos="0" relativeHeight="251660288" behindDoc="1" locked="0" layoutInCell="1" allowOverlap="1" wp14:anchorId="79B3CED1" wp14:editId="02121B2B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Immagin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3" w:history="1">
        <w:r w:rsidRPr="00F33EEE">
          <w:rPr>
            <w:rStyle w:val="Collegamentoipertestuale"/>
            <w:color w:val="000000" w:themeColor="text1"/>
            <w:sz w:val="18"/>
            <w:szCs w:val="18"/>
          </w:rPr>
          <w:t>https://www.facebook.com/FondazioneComunitaMB/</w:t>
        </w:r>
      </w:hyperlink>
      <w:r w:rsidRPr="00F33EEE">
        <w:rPr>
          <w:rStyle w:val="Collegamentoipertestuale"/>
          <w:color w:val="000000" w:themeColor="text1"/>
          <w:sz w:val="18"/>
          <w:szCs w:val="18"/>
        </w:rPr>
        <w:t xml:space="preserve"> </w:t>
      </w:r>
      <w:r w:rsidRPr="00F33EEE">
        <w:rPr>
          <w:rFonts w:ascii="Verdana" w:hAnsi="Verdana" w:cs="Times New Roman"/>
          <w:noProof/>
          <w:color w:val="000000" w:themeColor="text1"/>
          <w:sz w:val="18"/>
          <w:szCs w:val="18"/>
          <w:lang w:eastAsia="it-IT"/>
        </w:rPr>
        <w:drawing>
          <wp:inline distT="0" distB="0" distL="0" distR="0" wp14:anchorId="0BA90230" wp14:editId="6DC59C71">
            <wp:extent cx="238125" cy="209550"/>
            <wp:effectExtent l="0" t="0" r="9525" b="0"/>
            <wp:docPr id="3" name="Immagine 3" descr="C:\Users\User\AppData\Local\Microsoft\Windows\INetCache\Content.Word\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g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F33EEE">
          <w:rPr>
            <w:rStyle w:val="Collegamentoipertestuale"/>
            <w:color w:val="000000" w:themeColor="text1"/>
            <w:sz w:val="18"/>
            <w:szCs w:val="18"/>
          </w:rPr>
          <w:t>https://www.instagram.com/fondazionemb/</w:t>
        </w:r>
      </w:hyperlink>
    </w:p>
    <w:sectPr w:rsidR="004A6449" w:rsidRPr="00686DC6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FD" w:rsidRDefault="008561FD">
      <w:pPr>
        <w:spacing w:after="0" w:line="240" w:lineRule="auto"/>
      </w:pPr>
      <w:r>
        <w:separator/>
      </w:r>
    </w:p>
  </w:endnote>
  <w:endnote w:type="continuationSeparator" w:id="0">
    <w:p w:rsidR="008561FD" w:rsidRDefault="0085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FD" w:rsidRDefault="008561FD">
      <w:pPr>
        <w:spacing w:after="0" w:line="240" w:lineRule="auto"/>
      </w:pPr>
      <w:r>
        <w:separator/>
      </w:r>
    </w:p>
  </w:footnote>
  <w:footnote w:type="continuationSeparator" w:id="0">
    <w:p w:rsidR="008561FD" w:rsidRDefault="0085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AC" w:rsidRDefault="00686DC6" w:rsidP="009368A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5E4AA78" wp14:editId="006C7EDC">
          <wp:extent cx="102870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0D10"/>
    <w:multiLevelType w:val="hybridMultilevel"/>
    <w:tmpl w:val="C4A22F92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440B"/>
    <w:rsid w:val="000842E1"/>
    <w:rsid w:val="001D708D"/>
    <w:rsid w:val="00282E1E"/>
    <w:rsid w:val="004A337D"/>
    <w:rsid w:val="004A6449"/>
    <w:rsid w:val="00686DC6"/>
    <w:rsid w:val="006B6360"/>
    <w:rsid w:val="008561FD"/>
    <w:rsid w:val="00C946DB"/>
    <w:rsid w:val="00E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EAAD"/>
  <w15:chartTrackingRefBased/>
  <w15:docId w15:val="{489C24EC-EAEA-4980-9DC4-46E342F5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3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3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37D"/>
  </w:style>
  <w:style w:type="character" w:styleId="Collegamentoipertestuale">
    <w:name w:val="Hyperlink"/>
    <w:basedOn w:val="Carpredefinitoparagrafo"/>
    <w:unhideWhenUsed/>
    <w:rsid w:val="004A3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monzabrianza.org/news/bando-2022-3-selezionati-15-progetti-culturali/" TargetMode="External"/><Relationship Id="rId13" Type="http://schemas.openxmlformats.org/officeDocument/2006/relationships/hyperlink" Target="https://www.facebook.com/FondazioneComunitaMB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ndazionemonzabrianza.org/portfolio-posts/bando-2022-4-cultura-per-tutti-attivita-culturali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ndazionemonzabrianz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fondazionemb/" TargetMode="External"/><Relationship Id="rId10" Type="http://schemas.openxmlformats.org/officeDocument/2006/relationships/hyperlink" Target="mailto:info@fondazionemonzabrianz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azionemonzabrianza.org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2022-05-18T11:21:00Z</dcterms:created>
  <dcterms:modified xsi:type="dcterms:W3CDTF">2022-05-20T09:53:00Z</dcterms:modified>
</cp:coreProperties>
</file>