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25" w:rsidRPr="0060541C" w:rsidRDefault="00EA0225" w:rsidP="008466CE">
      <w:pPr>
        <w:spacing w:line="240" w:lineRule="auto"/>
        <w:jc w:val="center"/>
        <w:rPr>
          <w:b/>
        </w:rPr>
      </w:pPr>
      <w:r w:rsidRPr="0060541C">
        <w:rPr>
          <w:u w:val="single"/>
        </w:rPr>
        <w:t>Comunicato stampa</w:t>
      </w:r>
      <w:r w:rsidRPr="0060541C">
        <w:rPr>
          <w:u w:val="single"/>
        </w:rPr>
        <w:br/>
      </w:r>
      <w:r w:rsidRPr="0060541C">
        <w:br/>
      </w:r>
      <w:r w:rsidR="009A2B8C">
        <w:rPr>
          <w:b/>
        </w:rPr>
        <w:t>Altri 220.500</w:t>
      </w:r>
      <w:r>
        <w:rPr>
          <w:b/>
        </w:rPr>
        <w:t xml:space="preserve"> euro per il sostegno di 32</w:t>
      </w:r>
      <w:r w:rsidRPr="0060541C">
        <w:rPr>
          <w:b/>
        </w:rPr>
        <w:t xml:space="preserve"> nuove progettualità</w:t>
      </w:r>
      <w:r w:rsidRPr="0060541C">
        <w:rPr>
          <w:b/>
        </w:rPr>
        <w:br/>
        <w:t>Arriva</w:t>
      </w:r>
      <w:r>
        <w:rPr>
          <w:b/>
        </w:rPr>
        <w:t>no gli esiti dei bandi dedicati all’assistenza sociale e alla riattivazione di luoghi di comunità</w:t>
      </w:r>
      <w:r w:rsidR="00672979">
        <w:rPr>
          <w:b/>
        </w:rPr>
        <w:br/>
      </w:r>
      <w:r w:rsidR="00672979">
        <w:rPr>
          <w:b/>
        </w:rPr>
        <w:br/>
      </w:r>
      <w:r w:rsidR="00672979" w:rsidRPr="00672979">
        <w:rPr>
          <w:b/>
        </w:rPr>
        <w:t>Nel primo semestre 2023 è stato stanziato oltre mezzo milione di euro a favore del territorio</w:t>
      </w:r>
    </w:p>
    <w:p w:rsidR="00EA0225" w:rsidRDefault="004E5EE0" w:rsidP="00EA0225">
      <w:pPr>
        <w:spacing w:line="240" w:lineRule="auto"/>
      </w:pPr>
      <w:r>
        <w:rPr>
          <w:b/>
          <w:i/>
        </w:rPr>
        <w:br/>
      </w:r>
      <w:r w:rsidR="00EA0225" w:rsidRPr="001412A9">
        <w:rPr>
          <w:i/>
        </w:rPr>
        <w:t>Monza, 24 luglio 2023</w:t>
      </w:r>
      <w:r w:rsidR="00EA0225">
        <w:t xml:space="preserve"> - “</w:t>
      </w:r>
      <w:r w:rsidR="00EA0225" w:rsidRPr="00234575">
        <w:rPr>
          <w:b/>
        </w:rPr>
        <w:t>Welfare di comunità</w:t>
      </w:r>
      <w:r w:rsidR="00EA0225">
        <w:t xml:space="preserve">” </w:t>
      </w:r>
      <w:proofErr w:type="gramStart"/>
      <w:r w:rsidR="00EA0225">
        <w:t>e “</w:t>
      </w:r>
      <w:proofErr w:type="gramEnd"/>
      <w:r w:rsidR="00EA0225" w:rsidRPr="00234575">
        <w:rPr>
          <w:b/>
        </w:rPr>
        <w:t>Luoghi di comunità”:</w:t>
      </w:r>
      <w:r w:rsidR="00EA0225">
        <w:t xml:space="preserve"> arriva il sostegno per </w:t>
      </w:r>
      <w:r w:rsidR="00EA0225" w:rsidRPr="00234575">
        <w:rPr>
          <w:b/>
        </w:rPr>
        <w:t>32 nuove progettualità</w:t>
      </w:r>
      <w:r w:rsidR="00EA0225">
        <w:t xml:space="preserve"> proposte dalle organizzazioni non profit del territorio che hanno partecipato ai bandi 2023.2 e 2023.3 di Fondazione della Comunità di Monza e Brianza. È uno </w:t>
      </w:r>
      <w:r w:rsidR="00EA0225">
        <w:rPr>
          <w:b/>
        </w:rPr>
        <w:t>sta</w:t>
      </w:r>
      <w:r w:rsidR="009A2B8C">
        <w:rPr>
          <w:b/>
        </w:rPr>
        <w:t>nziamento complessivo di 220.500</w:t>
      </w:r>
      <w:r w:rsidR="00EA0225">
        <w:t xml:space="preserve"> euro quello definito nei giorni scorsi dal Consiglio di Amministrazione della Fondazione MB, derivante da fondi territoriali di </w:t>
      </w:r>
      <w:r w:rsidR="00EA0225" w:rsidRPr="00DD323D">
        <w:rPr>
          <w:b/>
        </w:rPr>
        <w:t>Fondazione Cariplo</w:t>
      </w:r>
      <w:r w:rsidR="00EA0225">
        <w:t xml:space="preserve">: via libera, ora, a </w:t>
      </w:r>
      <w:r w:rsidR="00EA0225" w:rsidRPr="00672979">
        <w:rPr>
          <w:b/>
        </w:rPr>
        <w:t>22 nuove iniziative</w:t>
      </w:r>
      <w:r w:rsidR="009A2B8C">
        <w:t xml:space="preserve"> (per 157.000</w:t>
      </w:r>
      <w:r w:rsidR="00234575">
        <w:t xml:space="preserve"> euro)</w:t>
      </w:r>
      <w:r w:rsidR="00EA0225">
        <w:t xml:space="preserve"> nell’ambito dell’</w:t>
      </w:r>
      <w:r w:rsidR="00EA0225" w:rsidRPr="00672979">
        <w:rPr>
          <w:b/>
        </w:rPr>
        <w:t>ass</w:t>
      </w:r>
      <w:r w:rsidR="00C502F1" w:rsidRPr="00672979">
        <w:rPr>
          <w:b/>
        </w:rPr>
        <w:t xml:space="preserve">istenza sociale </w:t>
      </w:r>
      <w:r w:rsidR="00C502F1">
        <w:t xml:space="preserve">e ad altre </w:t>
      </w:r>
      <w:r w:rsidR="00C502F1" w:rsidRPr="00672979">
        <w:rPr>
          <w:b/>
        </w:rPr>
        <w:t>10</w:t>
      </w:r>
      <w:r w:rsidR="00234575" w:rsidRPr="00672979">
        <w:rPr>
          <w:b/>
        </w:rPr>
        <w:t xml:space="preserve"> </w:t>
      </w:r>
      <w:r w:rsidR="009A2B8C">
        <w:t>(per 63.500</w:t>
      </w:r>
      <w:r w:rsidR="00234575">
        <w:t xml:space="preserve"> euro)</w:t>
      </w:r>
      <w:r w:rsidR="00C502F1">
        <w:t xml:space="preserve"> che si propongono di riattivare e valorizzare altrettanti </w:t>
      </w:r>
      <w:r w:rsidR="00C502F1" w:rsidRPr="00672979">
        <w:rPr>
          <w:b/>
        </w:rPr>
        <w:t>luoghi</w:t>
      </w:r>
      <w:r w:rsidR="00C502F1">
        <w:t xml:space="preserve"> in grado di ospitare iniziative rivolte alle comunità.</w:t>
      </w:r>
    </w:p>
    <w:p w:rsidR="004A6449" w:rsidRDefault="00C502F1" w:rsidP="00C502F1">
      <w:pPr>
        <w:spacing w:line="240" w:lineRule="auto"/>
      </w:pPr>
      <w:r>
        <w:t xml:space="preserve">I 32 nuovi progetti si sommano ai 50 sostenuti dalla Fondazione della Comunità MB attraverso i bandi dedicati alle attività educative (2023.4), alla Youth </w:t>
      </w:r>
      <w:proofErr w:type="spellStart"/>
      <w:r>
        <w:t>Bank</w:t>
      </w:r>
      <w:proofErr w:type="spellEnd"/>
      <w:r>
        <w:t xml:space="preserve"> (2023.1) e alle</w:t>
      </w:r>
      <w:r w:rsidR="00E630B5">
        <w:t xml:space="preserve"> attività culturali (2023.5), i cui esiti </w:t>
      </w:r>
      <w:r>
        <w:t xml:space="preserve">stati comunicati </w:t>
      </w:r>
      <w:r w:rsidR="00E630B5">
        <w:t xml:space="preserve">il mese scorso </w:t>
      </w:r>
      <w:r>
        <w:t xml:space="preserve">e che hanno previsto uno stanziamento complessivo di 357mila euro. È quindi </w:t>
      </w:r>
      <w:r w:rsidRPr="00672979">
        <w:rPr>
          <w:b/>
        </w:rPr>
        <w:t>pari a oltre mezzo milione di euro</w:t>
      </w:r>
      <w:r>
        <w:t xml:space="preserve"> (</w:t>
      </w:r>
      <w:r w:rsidR="009A2B8C">
        <w:t>577.500</w:t>
      </w:r>
      <w:r>
        <w:t xml:space="preserve"> euro) </w:t>
      </w:r>
      <w:r w:rsidR="00F80EAB" w:rsidRPr="00672979">
        <w:rPr>
          <w:b/>
        </w:rPr>
        <w:t>l’importo stanziato</w:t>
      </w:r>
      <w:r w:rsidR="00E630B5" w:rsidRPr="00672979">
        <w:rPr>
          <w:b/>
        </w:rPr>
        <w:t xml:space="preserve"> a favore del territorio</w:t>
      </w:r>
      <w:r w:rsidR="00F80EAB" w:rsidRPr="00672979">
        <w:rPr>
          <w:b/>
        </w:rPr>
        <w:t xml:space="preserve"> in questo primo semestre del 2023</w:t>
      </w:r>
      <w:r w:rsidR="00F80EAB">
        <w:t xml:space="preserve">, per il sostegno di 82 nuovi progetti che, agendo in differenti ambiti, si propongono di migliorare la qualità della vita della comunità. L’attività </w:t>
      </w:r>
      <w:proofErr w:type="spellStart"/>
      <w:r w:rsidR="00F80EAB">
        <w:t>erogativa</w:t>
      </w:r>
      <w:proofErr w:type="spellEnd"/>
      <w:r w:rsidR="00F80EAB">
        <w:t xml:space="preserve"> della Fondazione MB non si è</w:t>
      </w:r>
      <w:r w:rsidR="00E630B5">
        <w:t xml:space="preserve"> però</w:t>
      </w:r>
      <w:r w:rsidR="00F80EAB">
        <w:t xml:space="preserve"> esaurita</w:t>
      </w:r>
      <w:r w:rsidR="00E630B5">
        <w:t xml:space="preserve"> qui</w:t>
      </w:r>
      <w:r w:rsidR="00F80EAB">
        <w:t>: dopo l’estate saranno presentate nuove linee di finanziamento. Resta intanto possibile partecipare al ban</w:t>
      </w:r>
      <w:r w:rsidR="002A0EB4">
        <w:t xml:space="preserve">do 2023.6 “Cultura per tutti”, </w:t>
      </w:r>
      <w:r w:rsidR="00F80EAB">
        <w:t xml:space="preserve">alla Call </w:t>
      </w:r>
      <w:r w:rsidR="00E630B5">
        <w:t>del Fondo Emergenza Ucraina MB</w:t>
      </w:r>
      <w:r w:rsidR="00F80EAB">
        <w:t xml:space="preserve"> finalizzata al sostegno di progetti di accoglienza diffusa nel territorio della provincia brianzola di uc</w:t>
      </w:r>
      <w:r w:rsidR="002A0EB4">
        <w:t>raini in fuga dal conflitto e, ancora, all’edizione 2023 del bando Emblematici provinciali, messo a punto da Fondazione Cariplo e Fondazione della Comunità MB per il sostegno di interventi di particolare rilevanza per i territori.</w:t>
      </w:r>
    </w:p>
    <w:p w:rsidR="004D08B6" w:rsidRDefault="009E1503" w:rsidP="00C502F1">
      <w:pPr>
        <w:spacing w:line="240" w:lineRule="auto"/>
      </w:pPr>
      <w:r>
        <w:t>“</w:t>
      </w:r>
      <w:r w:rsidR="005E3A32">
        <w:t>Dall’ideazione di proposte per il tempo libero e per la socializza</w:t>
      </w:r>
      <w:r w:rsidR="006A198E">
        <w:t xml:space="preserve">zione di persone con disabilità, e per la loro inclusione nella comunità, alla messa a punto di progetti per contrastare le povertà e le marginalità, </w:t>
      </w:r>
      <w:r w:rsidR="00F076AD">
        <w:t xml:space="preserve">fino agli interventi per migliorare le condizioni di vita di persone con Parkinson o con gravi </w:t>
      </w:r>
      <w:proofErr w:type="spellStart"/>
      <w:r w:rsidR="00F076AD">
        <w:t>cerebrolesioni</w:t>
      </w:r>
      <w:proofErr w:type="spellEnd"/>
      <w:r w:rsidR="00F076AD">
        <w:t xml:space="preserve"> acquisite e dei lor</w:t>
      </w:r>
      <w:r w:rsidR="00970C8B">
        <w:t>o familiari. E ancora:</w:t>
      </w:r>
      <w:r w:rsidR="00F076AD">
        <w:t xml:space="preserve"> </w:t>
      </w:r>
      <w:r w:rsidR="005E3A32">
        <w:t>l’acquisto di automezzi attrezzati al trasporto degli utenti dei</w:t>
      </w:r>
      <w:r w:rsidR="00F076AD">
        <w:t xml:space="preserve"> centri diurni e il sostegno, attraverso percorsi specifici, di geni</w:t>
      </w:r>
      <w:r w:rsidR="00970C8B">
        <w:t xml:space="preserve">tori adottivi e di anziani soli. È </w:t>
      </w:r>
      <w:r w:rsidR="00F076AD">
        <w:t>un vero e proprio ventaglio di attività di cura e di assistenza quello che le organizzazioni del territorio che hanno partecipato al bando dedicato all’assistenza sociale ci hanno proposto</w:t>
      </w:r>
      <w:r w:rsidR="00970C8B">
        <w:t xml:space="preserve"> con grande professionalità, competenza e lucidità di sguardo</w:t>
      </w:r>
      <w:r w:rsidR="00F076AD">
        <w:t>. Per questo motivo</w:t>
      </w:r>
      <w:r w:rsidR="001F4BA9">
        <w:t>, avendo trovato le progettazioni estremamente coerenti alle finalità del bando,</w:t>
      </w:r>
      <w:r w:rsidR="00F076AD">
        <w:t xml:space="preserve"> come Fondazione ab</w:t>
      </w:r>
      <w:r w:rsidR="00231DEE">
        <w:t xml:space="preserve">biamo deciso di incrementare le risorse previste </w:t>
      </w:r>
      <w:r w:rsidR="006E028D">
        <w:t>del 50% circa, così da consentire</w:t>
      </w:r>
      <w:r w:rsidR="001412A9">
        <w:t xml:space="preserve"> un rapido avvio</w:t>
      </w:r>
      <w:r w:rsidR="006E028D">
        <w:t xml:space="preserve"> a un numero maggiore di progettualità</w:t>
      </w:r>
      <w:r w:rsidR="001412A9">
        <w:t xml:space="preserve"> che si propongono di </w:t>
      </w:r>
      <w:r w:rsidR="001412A9">
        <w:rPr>
          <w:color w:val="000000"/>
        </w:rPr>
        <w:t>migliorare la coesione sociale e di promuovere l’innovazione dei sistemi di welfare territoriali”</w:t>
      </w:r>
      <w:r w:rsidR="001412A9">
        <w:t xml:space="preserve">, </w:t>
      </w:r>
      <w:r w:rsidR="00693E08">
        <w:t xml:space="preserve">ha commentato il presidente della Fondazione della Comunità di Monza e Brianza </w:t>
      </w:r>
      <w:r w:rsidR="00693E08" w:rsidRPr="001412A9">
        <w:rPr>
          <w:b/>
        </w:rPr>
        <w:t>Giuseppe Fontana</w:t>
      </w:r>
      <w:r w:rsidR="00693E08">
        <w:t>.</w:t>
      </w:r>
    </w:p>
    <w:p w:rsidR="004D08B6" w:rsidRDefault="00693E08" w:rsidP="00C502F1">
      <w:pPr>
        <w:spacing w:line="240" w:lineRule="auto"/>
      </w:pPr>
      <w:r>
        <w:t>“Abbiamo riscontrato una buona partecipazione anche al bando dedicato alla valorizzazione di luoghi di comunità, che abbiamo promosso per la prima volta quest’anno e che ha rappresentato quindi una nov</w:t>
      </w:r>
      <w:r w:rsidR="001412A9">
        <w:t>ità. Una novità necessaria: i</w:t>
      </w:r>
      <w:r w:rsidRPr="00693E08">
        <w:t>n antitesi alle restrizioni pandemiche e in opposizione alla digitalizzazione estrema, quello a cui stiamo assistendo adesso è un processo di riscoperta dei luoghi e del loro valore. Ci si concentra su luoghi in cui essere: in cui re-stare, in cui tornare a vivere e a respirare. È in questa direzione che stanno convogliando gli sforzi di tante realtà del Terz</w:t>
      </w:r>
      <w:r w:rsidR="001412A9">
        <w:t>o settore del nostro territorio</w:t>
      </w:r>
      <w:r w:rsidR="001F4BA9">
        <w:t xml:space="preserve"> e l</w:t>
      </w:r>
      <w:r w:rsidRPr="00693E08">
        <w:t xml:space="preserve">e conseguenze sono duplici: da un lato i luoghi - magari dimenticati, magari solo trascurati - tornano a vivere e a esprimere le loro potenzialità, mentre dall’altro le comunità tornano a sviluppare quel senso di appartenenza e quel desiderio di cittadinanza attiva che, in anni di rivoluzione digitale e di estraniamento dal contesto naturale, </w:t>
      </w:r>
      <w:r w:rsidRPr="00693E08">
        <w:lastRenderedPageBreak/>
        <w:t>iniziava davvero a man</w:t>
      </w:r>
      <w:r w:rsidR="001F4BA9">
        <w:t xml:space="preserve">care. E </w:t>
      </w:r>
      <w:r w:rsidRPr="00693E08">
        <w:t>il ritrovarsi, fisicamente, in gruppo, all’interno di spazi funzionali, fa sì che, grazie al confronto, il pensiero si approfondisca, si sviluppi e si affini. I luoghi fisici diventano anche luoghi di pensiero, in cui mettere a</w:t>
      </w:r>
      <w:r w:rsidR="00D07EC7">
        <w:t xml:space="preserve"> punto </w:t>
      </w:r>
      <w:r w:rsidR="006A31DA">
        <w:t>processi per il</w:t>
      </w:r>
      <w:r w:rsidRPr="00693E08">
        <w:t xml:space="preserve"> miglioramento del welfare delle nostre comunità</w:t>
      </w:r>
      <w:r w:rsidR="001412A9">
        <w:t xml:space="preserve">”, ha aggiunto il segretario generale della Fondazione della Comunità di Monza e Brianza </w:t>
      </w:r>
      <w:r w:rsidR="001412A9" w:rsidRPr="001412A9">
        <w:rPr>
          <w:b/>
        </w:rPr>
        <w:t>Marta Petenzi</w:t>
      </w:r>
      <w:r w:rsidR="001412A9">
        <w:t xml:space="preserve">. </w:t>
      </w:r>
    </w:p>
    <w:p w:rsidR="00E630B5" w:rsidRDefault="004D08B6" w:rsidP="004D08B6">
      <w:pPr>
        <w:spacing w:line="24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 xml:space="preserve">Ora per le organizzazioni no profit scatta il cronometro per raccogliere le donazioni a favore dei progetti. </w:t>
      </w:r>
      <w:r w:rsidRPr="00264528">
        <w:rPr>
          <w:rFonts w:ascii="Calibri" w:hAnsi="Calibri"/>
          <w:bCs/>
          <w:color w:val="000000"/>
        </w:rPr>
        <w:t>Riceveranno conferma del contributo le iniziative che riusciranno a raccogliere donazioni pari al 20% del contributo stanziato dalla Fondazione</w:t>
      </w:r>
      <w:r>
        <w:rPr>
          <w:rFonts w:ascii="Calibri" w:hAnsi="Calibri"/>
          <w:color w:val="000000"/>
        </w:rPr>
        <w:t>: un</w:t>
      </w:r>
      <w:r w:rsidRPr="005B2EE1">
        <w:rPr>
          <w:rFonts w:ascii="Calibri" w:hAnsi="Calibri"/>
          <w:color w:val="000000"/>
        </w:rPr>
        <w:t xml:space="preserve"> importo</w:t>
      </w:r>
      <w:r>
        <w:rPr>
          <w:rFonts w:ascii="Calibri" w:hAnsi="Calibri"/>
          <w:color w:val="000000"/>
        </w:rPr>
        <w:t xml:space="preserve"> che</w:t>
      </w:r>
      <w:r w:rsidRPr="005B2EE1">
        <w:rPr>
          <w:rFonts w:ascii="Calibri" w:hAnsi="Calibri"/>
          <w:color w:val="000000"/>
        </w:rPr>
        <w:t xml:space="preserve"> sarà destinato interamente al progetto e liquidato all’organizzazione per la sua realizzazione. </w:t>
      </w:r>
      <w:r>
        <w:rPr>
          <w:rFonts w:ascii="Calibri" w:hAnsi="Calibri"/>
          <w:color w:val="000000"/>
        </w:rPr>
        <w:t xml:space="preserve">C’è tempo </w:t>
      </w:r>
      <w:r w:rsidRPr="00E9598E">
        <w:rPr>
          <w:rFonts w:ascii="Calibri" w:hAnsi="Calibri"/>
          <w:color w:val="000000"/>
        </w:rPr>
        <w:t xml:space="preserve">fino </w:t>
      </w:r>
      <w:r w:rsidR="00E630B5">
        <w:rPr>
          <w:rFonts w:ascii="Calibri" w:hAnsi="Calibri"/>
          <w:color w:val="000000"/>
        </w:rPr>
        <w:t xml:space="preserve">al </w:t>
      </w:r>
      <w:r w:rsidR="002661E2" w:rsidRPr="002661E2">
        <w:rPr>
          <w:rFonts w:ascii="Calibri" w:hAnsi="Calibri"/>
          <w:color w:val="000000"/>
        </w:rPr>
        <w:t xml:space="preserve">16 febbraio </w:t>
      </w:r>
      <w:r w:rsidR="00E630B5">
        <w:rPr>
          <w:rFonts w:ascii="Calibri" w:hAnsi="Calibri"/>
          <w:color w:val="000000"/>
        </w:rPr>
        <w:t>2024.</w:t>
      </w:r>
    </w:p>
    <w:p w:rsidR="004E5CF5" w:rsidRPr="00AA6A83" w:rsidRDefault="002661E2" w:rsidP="004D08B6">
      <w:pPr>
        <w:spacing w:line="240" w:lineRule="auto"/>
        <w:jc w:val="both"/>
        <w:rPr>
          <w:rFonts w:ascii="Calibri" w:hAnsi="Calibri"/>
          <w:b/>
        </w:rPr>
      </w:pPr>
      <w:hyperlink r:id="rId7" w:history="1">
        <w:r w:rsidR="004E5CF5" w:rsidRPr="00AA6A83">
          <w:rPr>
            <w:rStyle w:val="Collegamentoipertestuale"/>
            <w:rFonts w:ascii="Calibri" w:hAnsi="Calibri"/>
            <w:b/>
            <w:color w:val="auto"/>
          </w:rPr>
          <w:t>BANDO 2023.2 | “WELFARE DI COMUNIT</w:t>
        </w:r>
        <w:r w:rsidR="004E5CF5" w:rsidRPr="00AA6A83">
          <w:rPr>
            <w:rStyle w:val="Collegamentoipertestuale"/>
            <w:rFonts w:ascii="Calibri" w:hAnsi="Calibri" w:cs="Calibri"/>
            <w:b/>
            <w:color w:val="auto"/>
          </w:rPr>
          <w:t>À</w:t>
        </w:r>
        <w:r w:rsidR="004E5CF5" w:rsidRPr="00AA6A83">
          <w:rPr>
            <w:rStyle w:val="Collegamentoipertestuale"/>
            <w:rFonts w:ascii="Calibri" w:hAnsi="Calibri"/>
            <w:b/>
            <w:color w:val="auto"/>
          </w:rPr>
          <w:t>”</w:t>
        </w:r>
      </w:hyperlink>
    </w:p>
    <w:p w:rsidR="004E5CF5" w:rsidRPr="00AA6A83" w:rsidRDefault="004E5CF5" w:rsidP="004E5CF5">
      <w:pPr>
        <w:spacing w:line="240" w:lineRule="auto"/>
        <w:jc w:val="both"/>
        <w:rPr>
          <w:rFonts w:ascii="Calibri" w:hAnsi="Calibri"/>
        </w:rPr>
      </w:pPr>
      <w:r w:rsidRPr="00AA6A83">
        <w:rPr>
          <w:rFonts w:ascii="Calibri" w:hAnsi="Calibri"/>
        </w:rPr>
        <w:t xml:space="preserve">Supportare le non profit nel fornire risposte alle necessità delle persone più fragili e vulnerabili, prestando particolare attenzione ai bisogni che l’attuale contesto socio-economico, complesso e problematico, sta mettendo in evidenza: ecco </w:t>
      </w:r>
      <w:proofErr w:type="gramStart"/>
      <w:r w:rsidRPr="00AA6A83">
        <w:rPr>
          <w:rFonts w:ascii="Calibri" w:hAnsi="Calibri"/>
        </w:rPr>
        <w:t>i m</w:t>
      </w:r>
      <w:r w:rsidR="00AA6A83">
        <w:rPr>
          <w:rFonts w:ascii="Calibri" w:hAnsi="Calibri"/>
        </w:rPr>
        <w:t>acro</w:t>
      </w:r>
      <w:proofErr w:type="gramEnd"/>
      <w:r w:rsidR="00AA6A83">
        <w:rPr>
          <w:rFonts w:ascii="Calibri" w:hAnsi="Calibri"/>
        </w:rPr>
        <w:t xml:space="preserve"> </w:t>
      </w:r>
      <w:r w:rsidRPr="00AA6A83">
        <w:rPr>
          <w:rFonts w:ascii="Calibri" w:hAnsi="Calibri"/>
        </w:rPr>
        <w:t xml:space="preserve">obiettivi che il bando 2023.2 </w:t>
      </w:r>
      <w:r w:rsidRPr="00AA6A83">
        <w:rPr>
          <w:rFonts w:ascii="Calibri" w:hAnsi="Calibri"/>
          <w:b/>
        </w:rPr>
        <w:t>"Welfare di comunità</w:t>
      </w:r>
      <w:r w:rsidRPr="00AA6A83">
        <w:rPr>
          <w:rFonts w:ascii="Calibri" w:hAnsi="Calibri"/>
        </w:rPr>
        <w:t xml:space="preserve">" si propone di perseguire sostenendo progetti in grado di migliorare la coesione sociale e di promuovere l’innovazione dei sistemi di welfare territoriale. Le organizzazioni del territorio hanno presentato iniziative rivolte ai senior e agli anziani, al supporto di persone affette da patologie, di detenuti ed ex detenuti e di persone con disabilità e hanno fatto richiesta per l'acquisto di nuovi mezzi di trasporto per agevolare gli spostamenti degli utenti dei loro servizi. Sono 22 i progetti pronti a prendere il via, per uno stanziamento complessivo di 157mila euro. </w:t>
      </w:r>
      <w:hyperlink r:id="rId8" w:history="1">
        <w:r w:rsidRPr="00AA6A83">
          <w:rPr>
            <w:rStyle w:val="Collegamentoipertestuale"/>
            <w:rFonts w:ascii="Calibri" w:hAnsi="Calibri"/>
            <w:color w:val="auto"/>
          </w:rPr>
          <w:t>Vai ai progetti</w:t>
        </w:r>
      </w:hyperlink>
      <w:r w:rsidRPr="00AA6A83">
        <w:rPr>
          <w:rFonts w:ascii="Calibri" w:hAnsi="Calibri"/>
        </w:rPr>
        <w:t>.</w:t>
      </w:r>
    </w:p>
    <w:p w:rsidR="004E5CF5" w:rsidRPr="00AA6A83" w:rsidRDefault="002661E2" w:rsidP="004E5CF5">
      <w:pPr>
        <w:spacing w:line="240" w:lineRule="auto"/>
        <w:jc w:val="both"/>
        <w:rPr>
          <w:rFonts w:ascii="Calibri" w:hAnsi="Calibri"/>
          <w:b/>
        </w:rPr>
      </w:pPr>
      <w:hyperlink r:id="rId9" w:history="1">
        <w:r w:rsidR="004E5CF5" w:rsidRPr="00AA6A83">
          <w:rPr>
            <w:rStyle w:val="Collegamentoipertestuale"/>
            <w:rFonts w:ascii="Calibri" w:hAnsi="Calibri"/>
            <w:b/>
            <w:color w:val="auto"/>
          </w:rPr>
          <w:t>BANDO 2023.3 | “LUOGHI DI COMUNIT</w:t>
        </w:r>
        <w:r w:rsidR="004E5CF5" w:rsidRPr="00AA6A83">
          <w:rPr>
            <w:rStyle w:val="Collegamentoipertestuale"/>
            <w:rFonts w:ascii="Calibri" w:hAnsi="Calibri" w:cs="Calibri"/>
            <w:b/>
            <w:color w:val="auto"/>
          </w:rPr>
          <w:t>À</w:t>
        </w:r>
        <w:r w:rsidR="004E5CF5" w:rsidRPr="00AA6A83">
          <w:rPr>
            <w:rStyle w:val="Collegamentoipertestuale"/>
            <w:rFonts w:ascii="Calibri" w:hAnsi="Calibri"/>
            <w:b/>
            <w:color w:val="auto"/>
          </w:rPr>
          <w:t>”</w:t>
        </w:r>
      </w:hyperlink>
    </w:p>
    <w:p w:rsidR="004E5CF5" w:rsidRPr="00AA6A83" w:rsidRDefault="004E5CF5" w:rsidP="004E5CF5">
      <w:pPr>
        <w:spacing w:line="240" w:lineRule="auto"/>
        <w:jc w:val="both"/>
        <w:rPr>
          <w:rFonts w:ascii="Calibri" w:hAnsi="Calibri"/>
        </w:rPr>
      </w:pPr>
      <w:r w:rsidRPr="00AA6A83">
        <w:rPr>
          <w:rFonts w:ascii="Calibri" w:hAnsi="Calibri"/>
        </w:rPr>
        <w:t>Al via un ventaglio di iniziative per incentivare l’utilizzo e la riorganizzazione di spazi fisici oppure di spazi verdi, così da promuoverne la fruizione da parte della comunità, generando ricadute positive sul piano sociale, culturale, ricreativo e ambientale: le organizzazioni del territorio hanno risposto al bando 2023.3 "Luoghi di comunità" presentando una serie di progetti che intendono valorizzare luoghi troppo a lunghi trascurati o addirittura dimenticati, che invece potrebbero acquisire nuova vita grazie a piccoli interventi di riqualificazione e a progetti di socializzazione rivolti all'intera comunità.</w:t>
      </w:r>
      <w:r w:rsidR="009A2B8C" w:rsidRPr="00AA6A83">
        <w:rPr>
          <w:rFonts w:ascii="Calibri" w:hAnsi="Calibri"/>
        </w:rPr>
        <w:t xml:space="preserve"> Sono 63.500</w:t>
      </w:r>
      <w:r w:rsidRPr="00AA6A83">
        <w:rPr>
          <w:rFonts w:ascii="Calibri" w:hAnsi="Calibri"/>
        </w:rPr>
        <w:t xml:space="preserve"> gli euro complessivamente stanziati a sostegno di 10 iniziative. </w:t>
      </w:r>
      <w:hyperlink r:id="rId10" w:history="1">
        <w:r w:rsidRPr="00AA6A83">
          <w:rPr>
            <w:rStyle w:val="Collegamentoipertestuale"/>
            <w:rFonts w:ascii="Calibri" w:hAnsi="Calibri"/>
            <w:color w:val="auto"/>
          </w:rPr>
          <w:t>Vai ai progetti.</w:t>
        </w:r>
      </w:hyperlink>
    </w:p>
    <w:p w:rsidR="004D08B6" w:rsidRPr="00264528" w:rsidRDefault="004D08B6" w:rsidP="004D08B6">
      <w:pPr>
        <w:spacing w:line="240" w:lineRule="auto"/>
        <w:rPr>
          <w:rFonts w:cstheme="minorHAnsi"/>
          <w:b/>
        </w:rPr>
      </w:pPr>
      <w:r w:rsidRPr="00CE4122">
        <w:rPr>
          <w:rFonts w:cstheme="minorHAnsi"/>
          <w:b/>
        </w:rPr>
        <w:t>COME CONTRIBUIRE ALLA REALIZZAZIONE DEI PROGETTI SELEZIONATI</w:t>
      </w:r>
      <w:r>
        <w:rPr>
          <w:rFonts w:cstheme="minorHAnsi"/>
          <w:b/>
        </w:rPr>
        <w:br/>
      </w:r>
      <w:r w:rsidRPr="00CE4122">
        <w:rPr>
          <w:rFonts w:cstheme="minorHAnsi"/>
        </w:rPr>
        <w:t>Anche quest’anno sarà possibile sostenere i progetti selez</w:t>
      </w:r>
      <w:r>
        <w:rPr>
          <w:rFonts w:cstheme="minorHAnsi"/>
        </w:rPr>
        <w:t>ionati: tutti lo potranno fare -</w:t>
      </w:r>
      <w:r w:rsidRPr="00CE4122">
        <w:rPr>
          <w:rFonts w:cstheme="minorHAnsi"/>
        </w:rPr>
        <w:t xml:space="preserve"> cittadini, imprese, amministr</w:t>
      </w:r>
      <w:r>
        <w:rPr>
          <w:rFonts w:cstheme="minorHAnsi"/>
        </w:rPr>
        <w:t>azioni pubbliche, enti privati -</w:t>
      </w:r>
      <w:r w:rsidRPr="00CE4122">
        <w:rPr>
          <w:rFonts w:cstheme="minorHAnsi"/>
        </w:rPr>
        <w:t xml:space="preserve"> attraverso una donazione. Perché la Fondazione deliberi in via definitiva il proprio contributo, dovranno pervenire alla Fondazione </w:t>
      </w:r>
      <w:r w:rsidRPr="002661E2">
        <w:rPr>
          <w:rFonts w:cstheme="minorHAnsi"/>
          <w:b/>
        </w:rPr>
        <w:t xml:space="preserve">entro il </w:t>
      </w:r>
      <w:r w:rsidR="002661E2" w:rsidRPr="002661E2">
        <w:rPr>
          <w:rFonts w:cstheme="minorHAnsi"/>
          <w:b/>
        </w:rPr>
        <w:t>16 febbraio</w:t>
      </w:r>
      <w:r w:rsidR="008466CE" w:rsidRPr="002661E2">
        <w:rPr>
          <w:rFonts w:cstheme="minorHAnsi"/>
          <w:b/>
        </w:rPr>
        <w:t xml:space="preserve"> 2024</w:t>
      </w:r>
      <w:r w:rsidRPr="002661E2">
        <w:rPr>
          <w:rFonts w:cstheme="minorHAnsi"/>
          <w:b/>
        </w:rPr>
        <w:t xml:space="preserve"> </w:t>
      </w:r>
      <w:r w:rsidRPr="002661E2">
        <w:rPr>
          <w:rFonts w:cstheme="minorHAnsi"/>
        </w:rPr>
        <w:t>donazioni</w:t>
      </w:r>
      <w:r w:rsidRPr="00CE4122">
        <w:rPr>
          <w:rFonts w:cstheme="minorHAnsi"/>
        </w:rPr>
        <w:t xml:space="preserve"> pari almeno </w:t>
      </w:r>
      <w:r>
        <w:rPr>
          <w:rFonts w:cstheme="minorHAnsi"/>
        </w:rPr>
        <w:t>al 20% del contributo stanziato</w:t>
      </w:r>
      <w:r w:rsidRPr="00CE4122">
        <w:rPr>
          <w:rFonts w:cstheme="minorHAnsi"/>
          <w:b/>
        </w:rPr>
        <w:t xml:space="preserve"> </w:t>
      </w:r>
      <w:r w:rsidRPr="00CE4122">
        <w:rPr>
          <w:rFonts w:cstheme="minorHAnsi"/>
        </w:rPr>
        <w:t>utilizzando le seguenti coordinate:</w:t>
      </w:r>
    </w:p>
    <w:p w:rsidR="004D08B6" w:rsidRPr="00CE4122" w:rsidRDefault="004D08B6" w:rsidP="004D08B6">
      <w:pPr>
        <w:spacing w:line="240" w:lineRule="auto"/>
        <w:ind w:firstLine="1134"/>
        <w:jc w:val="both"/>
        <w:rPr>
          <w:rFonts w:cstheme="minorHAnsi"/>
        </w:rPr>
      </w:pPr>
      <w:r w:rsidRPr="00CE4122">
        <w:rPr>
          <w:rFonts w:cstheme="minorHAnsi"/>
          <w:noProof/>
          <w:color w:val="A500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60A72" wp14:editId="053B6A4B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635" cy="791845"/>
                <wp:effectExtent l="36830" t="31750" r="38735" b="3365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7E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4.7pt;margin-top:5.1pt;width: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" strokecolor="#c00000" strokeweight="5pt"/>
            </w:pict>
          </mc:Fallback>
        </mc:AlternateContent>
      </w:r>
      <w:r w:rsidRPr="00CE4122">
        <w:rPr>
          <w:rFonts w:cstheme="minorHAnsi"/>
        </w:rPr>
        <w:t>Fondazione della Comunità di Monza e Brianza Onlus</w:t>
      </w:r>
    </w:p>
    <w:p w:rsidR="004D08B6" w:rsidRPr="00CE4122" w:rsidRDefault="004D08B6" w:rsidP="004D08B6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E4122">
        <w:rPr>
          <w:rFonts w:cstheme="minorHAnsi"/>
        </w:rPr>
        <w:t>IBAN: IT03 Q050 3420 4080 0000 0029 299</w:t>
      </w:r>
    </w:p>
    <w:p w:rsidR="004D08B6" w:rsidRPr="002A7F9F" w:rsidRDefault="004D08B6" w:rsidP="004D08B6">
      <w:pPr>
        <w:numPr>
          <w:ilvl w:val="0"/>
          <w:numId w:val="1"/>
        </w:numPr>
        <w:spacing w:after="0" w:line="240" w:lineRule="auto"/>
        <w:ind w:left="1134" w:firstLine="0"/>
        <w:rPr>
          <w:rFonts w:cstheme="minorHAnsi"/>
        </w:rPr>
      </w:pPr>
      <w:r w:rsidRPr="00CE4122">
        <w:rPr>
          <w:rFonts w:cstheme="minorHAnsi"/>
        </w:rPr>
        <w:t xml:space="preserve">C/C postale 1025487529                           </w:t>
      </w:r>
      <w:r w:rsidRPr="00CE4122">
        <w:rPr>
          <w:rFonts w:cstheme="minorHAnsi"/>
        </w:rPr>
        <w:br/>
      </w:r>
      <w:r w:rsidRPr="00CE4122">
        <w:rPr>
          <w:rFonts w:cstheme="minorHAnsi"/>
          <w:b/>
          <w:u w:val="single"/>
        </w:rPr>
        <w:t>Causale: “titolo del progetto”</w:t>
      </w:r>
    </w:p>
    <w:p w:rsidR="004D08B6" w:rsidRPr="00CE4122" w:rsidRDefault="004D08B6" w:rsidP="004D08B6">
      <w:pPr>
        <w:spacing w:after="0" w:line="240" w:lineRule="auto"/>
        <w:ind w:left="1134"/>
        <w:rPr>
          <w:rFonts w:cstheme="minorHAnsi"/>
        </w:rPr>
      </w:pPr>
    </w:p>
    <w:p w:rsidR="004D08B6" w:rsidRPr="00672979" w:rsidRDefault="004D08B6" w:rsidP="00672979">
      <w:p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È anche possibile effettuare una </w:t>
      </w:r>
      <w:r w:rsidRPr="002A7F9F">
        <w:rPr>
          <w:rFonts w:cs="Tahoma"/>
          <w:b/>
          <w:bCs/>
        </w:rPr>
        <w:t>donazione online</w:t>
      </w:r>
      <w:r>
        <w:rPr>
          <w:rFonts w:cs="Tahoma"/>
          <w:bCs/>
        </w:rPr>
        <w:t xml:space="preserve"> destinata ai singoli progetti: per ognuno sono presenti sul sito di Fondazione MB le schede dedicate alla raccolta fondi.</w:t>
      </w:r>
    </w:p>
    <w:p w:rsidR="00672979" w:rsidRDefault="008466CE" w:rsidP="004D08B6">
      <w:pPr>
        <w:spacing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  <w:r>
        <w:rPr>
          <w:rFonts w:cs="Tahoma"/>
          <w:b/>
          <w:bCs/>
          <w:sz w:val="16"/>
          <w:szCs w:val="16"/>
          <w:u w:val="single"/>
        </w:rPr>
        <w:br/>
      </w:r>
    </w:p>
    <w:p w:rsidR="00672979" w:rsidRDefault="00672979" w:rsidP="004D08B6">
      <w:pPr>
        <w:spacing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5078AC" w:rsidRDefault="005078AC" w:rsidP="004D08B6">
      <w:pPr>
        <w:spacing w:after="0" w:line="240" w:lineRule="auto"/>
        <w:jc w:val="both"/>
        <w:rPr>
          <w:rFonts w:cs="Tahoma"/>
          <w:b/>
          <w:bCs/>
          <w:sz w:val="16"/>
          <w:szCs w:val="16"/>
          <w:u w:val="single"/>
        </w:rPr>
      </w:pPr>
    </w:p>
    <w:p w:rsidR="004D08B6" w:rsidRPr="00CE4122" w:rsidRDefault="004D08B6" w:rsidP="004D08B6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473CD0">
        <w:rPr>
          <w:rFonts w:cs="Tahoma"/>
          <w:b/>
          <w:bCs/>
          <w:sz w:val="16"/>
          <w:szCs w:val="16"/>
          <w:u w:val="single"/>
        </w:rPr>
        <w:t>Per informazioni:</w:t>
      </w:r>
    </w:p>
    <w:p w:rsidR="004D08B6" w:rsidRPr="00473CD0" w:rsidRDefault="004D08B6" w:rsidP="004D08B6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473CD0">
        <w:rPr>
          <w:rFonts w:cs="Tahoma"/>
          <w:bCs/>
          <w:sz w:val="16"/>
          <w:szCs w:val="16"/>
        </w:rPr>
        <w:t>Federica Fenaroli | Fondazione della Comunità di Monza e Brianza Onlus</w:t>
      </w:r>
      <w:bookmarkStart w:id="0" w:name="_GoBack"/>
      <w:bookmarkEnd w:id="0"/>
    </w:p>
    <w:p w:rsidR="004D08B6" w:rsidRPr="00464B79" w:rsidRDefault="004D08B6" w:rsidP="00464B79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473CD0">
        <w:rPr>
          <w:rFonts w:cs="Tahoma"/>
          <w:bCs/>
          <w:sz w:val="16"/>
          <w:szCs w:val="16"/>
        </w:rPr>
        <w:t>Via Gerard</w:t>
      </w:r>
      <w:r>
        <w:rPr>
          <w:rFonts w:cs="Tahoma"/>
          <w:bCs/>
          <w:sz w:val="16"/>
          <w:szCs w:val="16"/>
        </w:rPr>
        <w:t xml:space="preserve">o dei Tintori, 18 - Monza | 039 </w:t>
      </w:r>
      <w:r w:rsidRPr="00473CD0">
        <w:rPr>
          <w:rFonts w:cs="Tahoma"/>
          <w:bCs/>
          <w:sz w:val="16"/>
          <w:szCs w:val="16"/>
        </w:rPr>
        <w:t>3900</w:t>
      </w:r>
      <w:r>
        <w:rPr>
          <w:rFonts w:cs="Tahoma"/>
          <w:bCs/>
          <w:sz w:val="16"/>
          <w:szCs w:val="16"/>
        </w:rPr>
        <w:t xml:space="preserve"> </w:t>
      </w:r>
      <w:r w:rsidRPr="00473CD0">
        <w:rPr>
          <w:rFonts w:cs="Tahoma"/>
          <w:bCs/>
          <w:sz w:val="16"/>
          <w:szCs w:val="16"/>
        </w:rPr>
        <w:t>942</w:t>
      </w:r>
      <w:r>
        <w:rPr>
          <w:rFonts w:cs="Tahoma"/>
          <w:bCs/>
          <w:sz w:val="16"/>
          <w:szCs w:val="16"/>
        </w:rPr>
        <w:t xml:space="preserve"> | 339 1962430</w:t>
      </w:r>
      <w:r w:rsidR="005078AC">
        <w:rPr>
          <w:rFonts w:cs="Tahoma"/>
          <w:bCs/>
          <w:sz w:val="16"/>
          <w:szCs w:val="16"/>
        </w:rPr>
        <w:br/>
      </w:r>
      <w:hyperlink r:id="rId11" w:history="1">
        <w:r w:rsidR="005078AC" w:rsidRPr="005078AC">
          <w:rPr>
            <w:rStyle w:val="Collegamentoipertestuale"/>
            <w:rFonts w:cs="Tahoma"/>
            <w:bCs/>
            <w:color w:val="000000" w:themeColor="text1"/>
            <w:sz w:val="16"/>
            <w:szCs w:val="16"/>
          </w:rPr>
          <w:t>federica.fenaroli@fondazionemonzabrianza.org</w:t>
        </w:r>
      </w:hyperlink>
      <w:r w:rsidR="005078AC" w:rsidRPr="005078AC">
        <w:rPr>
          <w:rFonts w:cs="Tahoma"/>
          <w:bCs/>
          <w:color w:val="000000" w:themeColor="text1"/>
          <w:sz w:val="16"/>
          <w:szCs w:val="16"/>
        </w:rPr>
        <w:t xml:space="preserve"> | </w:t>
      </w:r>
      <w:hyperlink r:id="rId12" w:history="1">
        <w:r w:rsidR="005078AC" w:rsidRPr="005078AC">
          <w:rPr>
            <w:rStyle w:val="Collegamentoipertestuale"/>
            <w:rFonts w:cs="Tahoma"/>
            <w:bCs/>
            <w:color w:val="000000" w:themeColor="text1"/>
            <w:sz w:val="16"/>
            <w:szCs w:val="16"/>
          </w:rPr>
          <w:t>info@fondazionemonzabrianza.org</w:t>
        </w:r>
      </w:hyperlink>
      <w:r w:rsidR="005078AC" w:rsidRPr="005078AC">
        <w:rPr>
          <w:rFonts w:cs="Tahoma"/>
          <w:bCs/>
          <w:color w:val="000000" w:themeColor="text1"/>
          <w:sz w:val="16"/>
          <w:szCs w:val="16"/>
        </w:rPr>
        <w:t xml:space="preserve"> </w:t>
      </w:r>
    </w:p>
    <w:sectPr w:rsidR="004D08B6" w:rsidRPr="00464B79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32" w:rsidRDefault="00CD3032" w:rsidP="00EA0225">
      <w:pPr>
        <w:spacing w:after="0" w:line="240" w:lineRule="auto"/>
      </w:pPr>
      <w:r>
        <w:separator/>
      </w:r>
    </w:p>
  </w:endnote>
  <w:endnote w:type="continuationSeparator" w:id="0">
    <w:p w:rsidR="00CD3032" w:rsidRDefault="00CD3032" w:rsidP="00EA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32" w:rsidRDefault="00CD3032" w:rsidP="00EA0225">
      <w:pPr>
        <w:spacing w:after="0" w:line="240" w:lineRule="auto"/>
      </w:pPr>
      <w:r>
        <w:separator/>
      </w:r>
    </w:p>
  </w:footnote>
  <w:footnote w:type="continuationSeparator" w:id="0">
    <w:p w:rsidR="00CD3032" w:rsidRDefault="00CD3032" w:rsidP="00EA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25" w:rsidRDefault="00EA0225" w:rsidP="00EA022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725B6A" wp14:editId="1929AD27">
          <wp:extent cx="1019175" cy="10191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D10"/>
    <w:multiLevelType w:val="hybridMultilevel"/>
    <w:tmpl w:val="C4A22F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25"/>
    <w:rsid w:val="001412A9"/>
    <w:rsid w:val="001F4BA9"/>
    <w:rsid w:val="00231DEE"/>
    <w:rsid w:val="00234575"/>
    <w:rsid w:val="002661E2"/>
    <w:rsid w:val="002A0EB4"/>
    <w:rsid w:val="00464B79"/>
    <w:rsid w:val="004A6449"/>
    <w:rsid w:val="004D08B6"/>
    <w:rsid w:val="004E5CF5"/>
    <w:rsid w:val="004E5EE0"/>
    <w:rsid w:val="005078AC"/>
    <w:rsid w:val="005322DB"/>
    <w:rsid w:val="005B6219"/>
    <w:rsid w:val="005E3A32"/>
    <w:rsid w:val="00672979"/>
    <w:rsid w:val="00693E08"/>
    <w:rsid w:val="006A198E"/>
    <w:rsid w:val="006A31DA"/>
    <w:rsid w:val="006E028D"/>
    <w:rsid w:val="008466CE"/>
    <w:rsid w:val="008F730A"/>
    <w:rsid w:val="00970C8B"/>
    <w:rsid w:val="009A2B8C"/>
    <w:rsid w:val="009E1503"/>
    <w:rsid w:val="00AA6A83"/>
    <w:rsid w:val="00AC5D98"/>
    <w:rsid w:val="00C502F1"/>
    <w:rsid w:val="00CD3032"/>
    <w:rsid w:val="00D07EC7"/>
    <w:rsid w:val="00E630B5"/>
    <w:rsid w:val="00EA0225"/>
    <w:rsid w:val="00F076AD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89F9"/>
  <w15:chartTrackingRefBased/>
  <w15:docId w15:val="{B0CE330A-E573-495B-A4D0-8818CE9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225"/>
  </w:style>
  <w:style w:type="paragraph" w:styleId="Pidipagina">
    <w:name w:val="footer"/>
    <w:basedOn w:val="Normale"/>
    <w:link w:val="PidipaginaCarattere"/>
    <w:uiPriority w:val="99"/>
    <w:unhideWhenUsed/>
    <w:rsid w:val="00EA02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225"/>
  </w:style>
  <w:style w:type="character" w:styleId="Collegamentoipertestuale">
    <w:name w:val="Hyperlink"/>
    <w:basedOn w:val="Carpredefinitoparagrafo"/>
    <w:unhideWhenUsed/>
    <w:rsid w:val="004D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onzabrianza.org/news/welfare-di-comunita-al-via-22-nuovi-progett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news/welfare-di-comunita-al-via-22-nuovi-progetti/" TargetMode="External"/><Relationship Id="rId12" Type="http://schemas.openxmlformats.org/officeDocument/2006/relationships/hyperlink" Target="mailto:info@fondazionemonzabrian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ica.fenaroli@fondazionemonzabrianz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ndazionemonzabrianza.org/news/luoghi-di-comunita-gli-esiti-del-ba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monzabrianza.org/news/luoghi-di-comunita-gli-esiti-del-band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1293</Words>
  <Characters>7191</Characters>
  <Application>Microsoft Office Word</Application>
  <DocSecurity>0</DocSecurity>
  <Lines>101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2023-07-19T09:42:00Z</dcterms:created>
  <dcterms:modified xsi:type="dcterms:W3CDTF">2023-07-24T11:07:00Z</dcterms:modified>
</cp:coreProperties>
</file>